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A6" w:rsidRPr="00A079C8" w:rsidRDefault="00557DA6" w:rsidP="00557DA6">
      <w:pPr>
        <w:pStyle w:val="1"/>
        <w:rPr>
          <w:rFonts w:ascii="Calibri" w:hAnsi="Calibri"/>
        </w:rPr>
      </w:pPr>
      <w:r>
        <w:rPr>
          <w:rStyle w:val="c9"/>
          <w:color w:val="000000"/>
        </w:rPr>
        <w:t xml:space="preserve">                                        </w:t>
      </w:r>
      <w:r w:rsidRPr="00A079C8">
        <w:rPr>
          <w:rStyle w:val="c9"/>
          <w:color w:val="000000"/>
        </w:rPr>
        <w:t>Пояснительная записка</w:t>
      </w:r>
    </w:p>
    <w:p w:rsidR="00557DA6" w:rsidRPr="00A079C8" w:rsidRDefault="00557DA6" w:rsidP="00557DA6">
      <w:pPr>
        <w:pStyle w:val="c27"/>
        <w:shd w:val="clear" w:color="auto" w:fill="FFFFFF"/>
        <w:spacing w:before="0" w:beforeAutospacing="0" w:after="0" w:afterAutospacing="0"/>
        <w:jc w:val="both"/>
        <w:rPr>
          <w:rFonts w:ascii="Calibri" w:hAnsi="Calibri"/>
          <w:color w:val="000000"/>
        </w:rPr>
      </w:pPr>
      <w:r>
        <w:rPr>
          <w:rStyle w:val="c21"/>
          <w:color w:val="000000"/>
        </w:rPr>
        <w:tab/>
      </w:r>
      <w:r w:rsidRPr="00A079C8">
        <w:rPr>
          <w:rStyle w:val="c21"/>
          <w:color w:val="000000"/>
        </w:rPr>
        <w:t xml:space="preserve">Рабочая программа создана на основе Государственного образовательного стандарта 2004г., Программы мировой художественной культуры (для 10 – 11 классов) </w:t>
      </w:r>
      <w:proofErr w:type="spellStart"/>
      <w:r w:rsidRPr="00A079C8">
        <w:rPr>
          <w:rStyle w:val="c21"/>
          <w:color w:val="000000"/>
        </w:rPr>
        <w:t>Л.А.Рапацкой</w:t>
      </w:r>
      <w:proofErr w:type="spellEnd"/>
      <w:r w:rsidRPr="00A079C8">
        <w:rPr>
          <w:rStyle w:val="c21"/>
          <w:color w:val="000000"/>
        </w:rPr>
        <w:t xml:space="preserve">, Методических рекомендаций по преподаванию МХК в общеобразовательных учреждениях. Рабочая программа рассчитана на использование учебника </w:t>
      </w:r>
      <w:proofErr w:type="spellStart"/>
      <w:r w:rsidRPr="00A079C8">
        <w:rPr>
          <w:rStyle w:val="c21"/>
          <w:color w:val="000000"/>
        </w:rPr>
        <w:t>Л.А.Рапацкой</w:t>
      </w:r>
      <w:proofErr w:type="spellEnd"/>
      <w:r w:rsidRPr="00A079C8">
        <w:rPr>
          <w:rStyle w:val="c21"/>
          <w:color w:val="000000"/>
        </w:rPr>
        <w:t xml:space="preserve"> «Мировая художественная культура» 10 класс.</w:t>
      </w:r>
    </w:p>
    <w:p w:rsidR="00557DA6" w:rsidRPr="00A079C8" w:rsidRDefault="00557DA6" w:rsidP="00557DA6">
      <w:pPr>
        <w:pStyle w:val="c27"/>
        <w:shd w:val="clear" w:color="auto" w:fill="FFFFFF"/>
        <w:spacing w:before="0" w:beforeAutospacing="0" w:after="0" w:afterAutospacing="0"/>
        <w:jc w:val="both"/>
        <w:rPr>
          <w:rFonts w:ascii="Calibri" w:hAnsi="Calibri"/>
          <w:color w:val="000000"/>
        </w:rPr>
      </w:pPr>
      <w:r w:rsidRPr="00A079C8">
        <w:rPr>
          <w:rStyle w:val="c2"/>
          <w:color w:val="000000"/>
        </w:rPr>
        <w:t>Изучение МХК в старших классах школы призвано сформировать целостное представление об исторических традициях и ценностях художественной культуры народов мира, обобщить и закрепить знания, полученные на уроках истории, изобразительного искусства, музыки, литературы. Воспитать чувство гордости за творцов, создавших шедевры русской национальной культуры, невозможно вне контекста мировых художественных традиций.</w:t>
      </w:r>
    </w:p>
    <w:p w:rsidR="00557DA6" w:rsidRDefault="00557DA6" w:rsidP="00557DA6">
      <w:pPr>
        <w:pStyle w:val="c27"/>
        <w:shd w:val="clear" w:color="auto" w:fill="FFFFFF"/>
        <w:spacing w:before="0" w:beforeAutospacing="0" w:after="0" w:afterAutospacing="0"/>
        <w:jc w:val="both"/>
        <w:rPr>
          <w:rStyle w:val="c9"/>
          <w:b/>
          <w:bCs/>
          <w:color w:val="000000"/>
        </w:rPr>
      </w:pPr>
    </w:p>
    <w:p w:rsidR="00557DA6" w:rsidRPr="00A079C8" w:rsidRDefault="00557DA6" w:rsidP="00557DA6">
      <w:pPr>
        <w:pStyle w:val="c27"/>
        <w:shd w:val="clear" w:color="auto" w:fill="FFFFFF"/>
        <w:spacing w:before="0" w:beforeAutospacing="0" w:after="0" w:afterAutospacing="0"/>
        <w:jc w:val="both"/>
        <w:rPr>
          <w:rFonts w:ascii="Calibri" w:hAnsi="Calibri"/>
          <w:color w:val="000000"/>
        </w:rPr>
      </w:pPr>
      <w:r w:rsidRPr="00A079C8">
        <w:rPr>
          <w:rStyle w:val="c9"/>
          <w:b/>
          <w:bCs/>
          <w:color w:val="000000"/>
        </w:rPr>
        <w:t>Содержание</w:t>
      </w:r>
    </w:p>
    <w:p w:rsidR="00557DA6" w:rsidRPr="00A079C8" w:rsidRDefault="00557DA6" w:rsidP="00557DA6">
      <w:pPr>
        <w:pStyle w:val="c27"/>
        <w:shd w:val="clear" w:color="auto" w:fill="FFFFFF"/>
        <w:spacing w:before="0" w:beforeAutospacing="0" w:after="0" w:afterAutospacing="0"/>
        <w:jc w:val="both"/>
        <w:rPr>
          <w:rFonts w:ascii="Calibri" w:hAnsi="Calibri"/>
          <w:color w:val="000000"/>
        </w:rPr>
      </w:pPr>
      <w:r>
        <w:rPr>
          <w:rStyle w:val="c21"/>
          <w:color w:val="000000"/>
        </w:rPr>
        <w:t>Учебный курс рассчитан на 34 часов</w:t>
      </w:r>
      <w:r w:rsidRPr="00A079C8">
        <w:rPr>
          <w:rStyle w:val="c21"/>
          <w:color w:val="000000"/>
        </w:rPr>
        <w:t xml:space="preserve"> и содержит три тематических блока:</w:t>
      </w:r>
    </w:p>
    <w:p w:rsidR="00557DA6" w:rsidRPr="00A079C8" w:rsidRDefault="00557DA6" w:rsidP="00557DA6">
      <w:pPr>
        <w:pStyle w:val="c27"/>
        <w:shd w:val="clear" w:color="auto" w:fill="FFFFFF"/>
        <w:spacing w:before="0" w:beforeAutospacing="0" w:after="0" w:afterAutospacing="0"/>
        <w:jc w:val="both"/>
        <w:rPr>
          <w:rFonts w:ascii="Calibri" w:hAnsi="Calibri"/>
          <w:color w:val="000000"/>
        </w:rPr>
      </w:pPr>
      <w:r w:rsidRPr="00A079C8">
        <w:rPr>
          <w:rStyle w:val="c21"/>
          <w:color w:val="000000"/>
        </w:rPr>
        <w:t>- Художественная культура древнего и средневекового Востока</w:t>
      </w:r>
    </w:p>
    <w:p w:rsidR="00557DA6" w:rsidRPr="00A079C8" w:rsidRDefault="00557DA6" w:rsidP="00557DA6">
      <w:pPr>
        <w:pStyle w:val="c27"/>
        <w:shd w:val="clear" w:color="auto" w:fill="FFFFFF"/>
        <w:spacing w:before="0" w:beforeAutospacing="0" w:after="0" w:afterAutospacing="0"/>
        <w:jc w:val="both"/>
        <w:rPr>
          <w:rFonts w:ascii="Calibri" w:hAnsi="Calibri"/>
          <w:color w:val="000000"/>
        </w:rPr>
      </w:pPr>
      <w:r w:rsidRPr="00A079C8">
        <w:rPr>
          <w:rStyle w:val="c21"/>
          <w:color w:val="000000"/>
        </w:rPr>
        <w:t>- Художественная культура Европы: становление христианской традиции</w:t>
      </w:r>
    </w:p>
    <w:p w:rsidR="00557DA6" w:rsidRPr="00A079C8" w:rsidRDefault="00557DA6" w:rsidP="00557DA6">
      <w:pPr>
        <w:pStyle w:val="c27"/>
        <w:shd w:val="clear" w:color="auto" w:fill="FFFFFF"/>
        <w:spacing w:before="0" w:beforeAutospacing="0" w:after="0" w:afterAutospacing="0"/>
        <w:jc w:val="both"/>
        <w:rPr>
          <w:rFonts w:ascii="Calibri" w:hAnsi="Calibri"/>
          <w:color w:val="000000"/>
        </w:rPr>
      </w:pPr>
      <w:r w:rsidRPr="00A079C8">
        <w:rPr>
          <w:rStyle w:val="c21"/>
          <w:color w:val="000000"/>
        </w:rPr>
        <w:t>- Духовно-нравственные основы русской художественной культуры: у истоков национальной традиции</w:t>
      </w:r>
    </w:p>
    <w:p w:rsidR="00557DA6" w:rsidRPr="00A079C8" w:rsidRDefault="00557DA6" w:rsidP="00557DA6">
      <w:pPr>
        <w:pStyle w:val="c27"/>
        <w:shd w:val="clear" w:color="auto" w:fill="FFFFFF"/>
        <w:spacing w:before="0" w:beforeAutospacing="0" w:after="0" w:afterAutospacing="0" w:line="421" w:lineRule="atLeast"/>
        <w:jc w:val="both"/>
        <w:rPr>
          <w:rFonts w:ascii="Calibri" w:hAnsi="Calibri"/>
          <w:color w:val="000000"/>
        </w:rPr>
      </w:pPr>
      <w:r w:rsidRPr="00A079C8">
        <w:rPr>
          <w:rStyle w:val="c9"/>
          <w:b/>
          <w:bCs/>
          <w:color w:val="000000"/>
        </w:rPr>
        <w:t>Цели изучения МХК в 10 классе</w:t>
      </w:r>
    </w:p>
    <w:p w:rsidR="00557DA6" w:rsidRPr="00A079C8" w:rsidRDefault="00557DA6" w:rsidP="00557DA6">
      <w:pPr>
        <w:numPr>
          <w:ilvl w:val="0"/>
          <w:numId w:val="1"/>
        </w:numPr>
        <w:shd w:val="clear" w:color="auto" w:fill="FFFFFF"/>
        <w:ind w:left="360" w:firstLine="900"/>
        <w:jc w:val="both"/>
        <w:rPr>
          <w:rFonts w:ascii="Calibri" w:hAnsi="Calibri" w:cs="Arial"/>
          <w:color w:val="000000"/>
        </w:rPr>
      </w:pPr>
      <w:r w:rsidRPr="00A079C8">
        <w:rPr>
          <w:rStyle w:val="c25"/>
          <w:color w:val="000000"/>
        </w:rPr>
        <w:t>Освоение знаний о стилях и направлениях в МХК, их характерных особенностях; о вершинах художественного творчества в отечественной и зарубежной культуре.</w:t>
      </w:r>
    </w:p>
    <w:p w:rsidR="00557DA6" w:rsidRPr="00A079C8" w:rsidRDefault="00557DA6" w:rsidP="00557DA6">
      <w:pPr>
        <w:numPr>
          <w:ilvl w:val="0"/>
          <w:numId w:val="1"/>
        </w:numPr>
        <w:shd w:val="clear" w:color="auto" w:fill="FFFFFF"/>
        <w:ind w:left="360" w:firstLine="900"/>
        <w:jc w:val="both"/>
        <w:rPr>
          <w:rFonts w:ascii="Calibri" w:hAnsi="Calibri" w:cs="Arial"/>
          <w:color w:val="000000"/>
        </w:rPr>
      </w:pPr>
      <w:r w:rsidRPr="00A079C8">
        <w:rPr>
          <w:rStyle w:val="c25"/>
          <w:color w:val="000000"/>
        </w:rPr>
        <w:t>Развитие чувств, эмоций, образно-эстетического мышления и художественно-творческих способностей.</w:t>
      </w:r>
    </w:p>
    <w:p w:rsidR="00557DA6" w:rsidRPr="00A079C8" w:rsidRDefault="00557DA6" w:rsidP="00557DA6">
      <w:pPr>
        <w:numPr>
          <w:ilvl w:val="0"/>
          <w:numId w:val="1"/>
        </w:numPr>
        <w:shd w:val="clear" w:color="auto" w:fill="FFFFFF"/>
        <w:ind w:left="360" w:firstLine="900"/>
        <w:jc w:val="both"/>
        <w:rPr>
          <w:rFonts w:ascii="Calibri" w:hAnsi="Calibri" w:cs="Arial"/>
          <w:color w:val="000000"/>
        </w:rPr>
      </w:pPr>
      <w:r w:rsidRPr="00A079C8">
        <w:rPr>
          <w:rStyle w:val="c25"/>
          <w:color w:val="000000"/>
        </w:rPr>
        <w:t>Воспитание гордости за творцов, создавших шедевры русского зодчества, живописи, музыкального творчества.</w:t>
      </w:r>
    </w:p>
    <w:p w:rsidR="00557DA6" w:rsidRPr="00A079C8" w:rsidRDefault="00557DA6" w:rsidP="00557DA6">
      <w:pPr>
        <w:numPr>
          <w:ilvl w:val="0"/>
          <w:numId w:val="1"/>
        </w:numPr>
        <w:shd w:val="clear" w:color="auto" w:fill="FFFFFF"/>
        <w:ind w:left="360" w:firstLine="900"/>
        <w:jc w:val="both"/>
        <w:rPr>
          <w:rFonts w:ascii="Calibri" w:hAnsi="Calibri" w:cs="Arial"/>
          <w:color w:val="000000"/>
        </w:rPr>
      </w:pPr>
      <w:r w:rsidRPr="00A079C8">
        <w:rPr>
          <w:rStyle w:val="c25"/>
          <w:color w:val="000000"/>
        </w:rPr>
        <w:t>Воспитание художественно-эстетического вкуса, формирование потребности в освоении ценностей МХК.</w:t>
      </w:r>
    </w:p>
    <w:p w:rsidR="00557DA6" w:rsidRPr="00A079C8" w:rsidRDefault="00557DA6" w:rsidP="00557DA6">
      <w:pPr>
        <w:numPr>
          <w:ilvl w:val="0"/>
          <w:numId w:val="1"/>
        </w:numPr>
        <w:shd w:val="clear" w:color="auto" w:fill="FFFFFF"/>
        <w:ind w:left="360" w:firstLine="900"/>
        <w:jc w:val="both"/>
        <w:rPr>
          <w:rFonts w:ascii="Calibri" w:hAnsi="Calibri" w:cs="Arial"/>
          <w:color w:val="000000"/>
        </w:rPr>
      </w:pPr>
      <w:r w:rsidRPr="00A079C8">
        <w:rPr>
          <w:rStyle w:val="c25"/>
          <w:color w:val="000000"/>
        </w:rPr>
        <w:t>Овладение умением анализировать произведения искусства, оценивать их художественные особенности, высказывать о них собственное суждение.</w:t>
      </w:r>
    </w:p>
    <w:p w:rsidR="00557DA6" w:rsidRPr="00A079C8" w:rsidRDefault="00557DA6" w:rsidP="00557DA6">
      <w:pPr>
        <w:numPr>
          <w:ilvl w:val="0"/>
          <w:numId w:val="1"/>
        </w:numPr>
        <w:shd w:val="clear" w:color="auto" w:fill="FFFFFF"/>
        <w:ind w:left="360" w:firstLine="900"/>
        <w:jc w:val="both"/>
        <w:rPr>
          <w:rFonts w:ascii="Calibri" w:hAnsi="Calibri" w:cs="Arial"/>
          <w:color w:val="000000"/>
        </w:rPr>
      </w:pPr>
      <w:r w:rsidRPr="00A079C8">
        <w:rPr>
          <w:rStyle w:val="c25"/>
          <w:color w:val="000000"/>
        </w:rPr>
        <w:t>Использование приобретённых знаний и умений для расширения кругозора, осознанного формирования собственной культурной среды.</w:t>
      </w:r>
    </w:p>
    <w:p w:rsidR="00557DA6" w:rsidRPr="00A079C8" w:rsidRDefault="00557DA6" w:rsidP="00557DA6">
      <w:pPr>
        <w:numPr>
          <w:ilvl w:val="0"/>
          <w:numId w:val="1"/>
        </w:numPr>
        <w:shd w:val="clear" w:color="auto" w:fill="FFFFFF"/>
        <w:ind w:left="360" w:firstLine="900"/>
        <w:jc w:val="both"/>
        <w:rPr>
          <w:rFonts w:ascii="Calibri" w:hAnsi="Calibri" w:cs="Arial"/>
          <w:color w:val="000000"/>
        </w:rPr>
      </w:pPr>
      <w:r w:rsidRPr="00A079C8">
        <w:rPr>
          <w:rStyle w:val="c25"/>
          <w:color w:val="000000"/>
        </w:rPr>
        <w:t xml:space="preserve">Развитие </w:t>
      </w:r>
      <w:proofErr w:type="spellStart"/>
      <w:r w:rsidRPr="00A079C8">
        <w:rPr>
          <w:rStyle w:val="c25"/>
          <w:color w:val="000000"/>
        </w:rPr>
        <w:t>общеучебных</w:t>
      </w:r>
      <w:proofErr w:type="spellEnd"/>
      <w:r w:rsidRPr="00A079C8">
        <w:rPr>
          <w:rStyle w:val="c25"/>
          <w:color w:val="000000"/>
        </w:rPr>
        <w:t xml:space="preserve"> умений, навыков и способов деятельности.</w:t>
      </w:r>
    </w:p>
    <w:p w:rsidR="00557DA6" w:rsidRPr="00A079C8" w:rsidRDefault="00557DA6" w:rsidP="00557DA6">
      <w:pPr>
        <w:pStyle w:val="c13"/>
        <w:shd w:val="clear" w:color="auto" w:fill="FFFFFF"/>
        <w:spacing w:before="0" w:beforeAutospacing="0" w:after="0" w:afterAutospacing="0"/>
        <w:ind w:left="360"/>
        <w:jc w:val="both"/>
        <w:rPr>
          <w:rFonts w:ascii="Calibri" w:hAnsi="Calibri"/>
          <w:color w:val="000000"/>
        </w:rPr>
      </w:pPr>
      <w:r w:rsidRPr="00A079C8">
        <w:rPr>
          <w:rStyle w:val="c9"/>
          <w:b/>
          <w:bCs/>
          <w:color w:val="000000"/>
        </w:rPr>
        <w:t xml:space="preserve">Роль МХК в формировании </w:t>
      </w:r>
      <w:proofErr w:type="spellStart"/>
      <w:r w:rsidRPr="00A079C8">
        <w:rPr>
          <w:rStyle w:val="c9"/>
          <w:b/>
          <w:bCs/>
          <w:color w:val="000000"/>
        </w:rPr>
        <w:t>общеучебных</w:t>
      </w:r>
      <w:proofErr w:type="spellEnd"/>
      <w:r w:rsidRPr="00A079C8">
        <w:rPr>
          <w:rStyle w:val="c9"/>
          <w:b/>
          <w:bCs/>
          <w:color w:val="000000"/>
        </w:rPr>
        <w:t xml:space="preserve"> умений, навыков и способов деятельности</w:t>
      </w:r>
    </w:p>
    <w:p w:rsidR="00557DA6" w:rsidRPr="00A079C8" w:rsidRDefault="00557DA6" w:rsidP="00557DA6">
      <w:pPr>
        <w:pStyle w:val="c13"/>
        <w:shd w:val="clear" w:color="auto" w:fill="FFFFFF"/>
        <w:spacing w:before="0" w:beforeAutospacing="0" w:after="0" w:afterAutospacing="0"/>
        <w:ind w:left="360"/>
        <w:jc w:val="both"/>
        <w:rPr>
          <w:rFonts w:ascii="Calibri" w:hAnsi="Calibri"/>
          <w:color w:val="000000"/>
        </w:rPr>
      </w:pPr>
      <w:r w:rsidRPr="00A079C8">
        <w:rPr>
          <w:rStyle w:val="c25"/>
          <w:color w:val="000000"/>
        </w:rPr>
        <w:t>Приоритетными для предмета МХК на этапе среднего (полного) общего образования</w:t>
      </w:r>
    </w:p>
    <w:p w:rsidR="00557DA6" w:rsidRPr="00A079C8" w:rsidRDefault="00557DA6" w:rsidP="00557DA6">
      <w:pPr>
        <w:pStyle w:val="c13"/>
        <w:shd w:val="clear" w:color="auto" w:fill="FFFFFF"/>
        <w:spacing w:before="0" w:beforeAutospacing="0" w:after="0" w:afterAutospacing="0"/>
        <w:ind w:left="360"/>
        <w:jc w:val="both"/>
        <w:rPr>
          <w:rFonts w:ascii="Calibri" w:hAnsi="Calibri"/>
          <w:color w:val="000000"/>
        </w:rPr>
      </w:pPr>
      <w:r w:rsidRPr="00A079C8">
        <w:rPr>
          <w:rStyle w:val="c21"/>
          <w:color w:val="000000"/>
        </w:rPr>
        <w:t>являются:</w:t>
      </w:r>
    </w:p>
    <w:p w:rsidR="00557DA6" w:rsidRPr="00A079C8" w:rsidRDefault="00557DA6" w:rsidP="00557DA6">
      <w:pPr>
        <w:numPr>
          <w:ilvl w:val="0"/>
          <w:numId w:val="2"/>
        </w:numPr>
        <w:shd w:val="clear" w:color="auto" w:fill="FFFFFF"/>
        <w:ind w:left="1440" w:firstLine="1800"/>
        <w:jc w:val="both"/>
        <w:rPr>
          <w:rFonts w:ascii="Calibri" w:hAnsi="Calibri" w:cs="Arial"/>
          <w:color w:val="000000"/>
        </w:rPr>
      </w:pPr>
      <w:r w:rsidRPr="00A079C8">
        <w:rPr>
          <w:rStyle w:val="c25"/>
          <w:color w:val="000000"/>
        </w:rPr>
        <w:t>умение самостоятельно и мотивированно организовать свою познавательную деятельность;</w:t>
      </w:r>
    </w:p>
    <w:p w:rsidR="00557DA6" w:rsidRPr="00A079C8" w:rsidRDefault="00557DA6" w:rsidP="00557DA6">
      <w:pPr>
        <w:numPr>
          <w:ilvl w:val="0"/>
          <w:numId w:val="2"/>
        </w:numPr>
        <w:shd w:val="clear" w:color="auto" w:fill="FFFFFF"/>
        <w:ind w:left="1440" w:firstLine="1800"/>
        <w:jc w:val="both"/>
        <w:rPr>
          <w:rFonts w:ascii="Calibri" w:hAnsi="Calibri" w:cs="Arial"/>
          <w:color w:val="000000"/>
        </w:rPr>
      </w:pPr>
      <w:r w:rsidRPr="00A079C8">
        <w:rPr>
          <w:rStyle w:val="c25"/>
          <w:color w:val="000000"/>
        </w:rPr>
        <w:t>умение устанавливать несложные реальные связи и зависимости;</w:t>
      </w:r>
    </w:p>
    <w:p w:rsidR="00557DA6" w:rsidRPr="00A079C8" w:rsidRDefault="00557DA6" w:rsidP="00557DA6">
      <w:pPr>
        <w:numPr>
          <w:ilvl w:val="0"/>
          <w:numId w:val="2"/>
        </w:numPr>
        <w:shd w:val="clear" w:color="auto" w:fill="FFFFFF"/>
        <w:ind w:left="1440" w:firstLine="1800"/>
        <w:jc w:val="both"/>
        <w:rPr>
          <w:rFonts w:ascii="Calibri" w:hAnsi="Calibri" w:cs="Arial"/>
          <w:color w:val="000000"/>
        </w:rPr>
      </w:pPr>
      <w:r w:rsidRPr="00A079C8">
        <w:rPr>
          <w:rStyle w:val="c25"/>
          <w:color w:val="000000"/>
        </w:rPr>
        <w:t>умение оценивать, сопоставлять и классифицировать феномены культуры и искусства;</w:t>
      </w:r>
    </w:p>
    <w:p w:rsidR="00557DA6" w:rsidRPr="00A079C8" w:rsidRDefault="00557DA6" w:rsidP="00557DA6">
      <w:pPr>
        <w:numPr>
          <w:ilvl w:val="0"/>
          <w:numId w:val="2"/>
        </w:numPr>
        <w:shd w:val="clear" w:color="auto" w:fill="FFFFFF"/>
        <w:ind w:left="1440" w:firstLine="1800"/>
        <w:jc w:val="both"/>
        <w:rPr>
          <w:rFonts w:ascii="Calibri" w:hAnsi="Calibri" w:cs="Arial"/>
          <w:color w:val="000000"/>
        </w:rPr>
      </w:pPr>
      <w:r w:rsidRPr="00A079C8">
        <w:rPr>
          <w:rStyle w:val="c25"/>
          <w:color w:val="000000"/>
        </w:rPr>
        <w:t>умение осуществлять поиск и критический отбор нужной информации в источниках различного типа;</w:t>
      </w:r>
    </w:p>
    <w:p w:rsidR="00557DA6" w:rsidRPr="00A079C8" w:rsidRDefault="00557DA6" w:rsidP="00557DA6">
      <w:pPr>
        <w:numPr>
          <w:ilvl w:val="0"/>
          <w:numId w:val="2"/>
        </w:numPr>
        <w:shd w:val="clear" w:color="auto" w:fill="FFFFFF"/>
        <w:ind w:left="1440" w:firstLine="1800"/>
        <w:jc w:val="both"/>
        <w:rPr>
          <w:rFonts w:ascii="Calibri" w:hAnsi="Calibri" w:cs="Arial"/>
          <w:color w:val="000000"/>
        </w:rPr>
      </w:pPr>
      <w:r w:rsidRPr="00A079C8">
        <w:rPr>
          <w:rStyle w:val="c25"/>
          <w:color w:val="000000"/>
        </w:rPr>
        <w:t>умение использовать мультимедийные ресурсы и компьютерные технологии для оформления творческих работ;</w:t>
      </w:r>
    </w:p>
    <w:p w:rsidR="00557DA6" w:rsidRPr="00A079C8" w:rsidRDefault="00557DA6" w:rsidP="00557DA6">
      <w:pPr>
        <w:numPr>
          <w:ilvl w:val="0"/>
          <w:numId w:val="2"/>
        </w:numPr>
        <w:shd w:val="clear" w:color="auto" w:fill="FFFFFF"/>
        <w:ind w:left="1440" w:firstLine="1800"/>
        <w:jc w:val="both"/>
        <w:rPr>
          <w:rFonts w:ascii="Calibri" w:hAnsi="Calibri" w:cs="Arial"/>
          <w:color w:val="000000"/>
        </w:rPr>
      </w:pPr>
      <w:r w:rsidRPr="00A079C8">
        <w:rPr>
          <w:rStyle w:val="c25"/>
          <w:color w:val="000000"/>
        </w:rPr>
        <w:t>навыки владения основными формами публичных выступлений;</w:t>
      </w:r>
    </w:p>
    <w:p w:rsidR="00557DA6" w:rsidRPr="00A079C8" w:rsidRDefault="00557DA6" w:rsidP="00557DA6">
      <w:pPr>
        <w:numPr>
          <w:ilvl w:val="0"/>
          <w:numId w:val="2"/>
        </w:numPr>
        <w:shd w:val="clear" w:color="auto" w:fill="FFFFFF"/>
        <w:ind w:left="1440" w:firstLine="1800"/>
        <w:jc w:val="both"/>
        <w:rPr>
          <w:rFonts w:ascii="Calibri" w:hAnsi="Calibri" w:cs="Arial"/>
          <w:color w:val="000000"/>
        </w:rPr>
      </w:pPr>
      <w:r w:rsidRPr="00A079C8">
        <w:rPr>
          <w:rStyle w:val="c25"/>
          <w:color w:val="000000"/>
        </w:rPr>
        <w:lastRenderedPageBreak/>
        <w:t>умение определять собственное отношение к произведению искусства;</w:t>
      </w:r>
    </w:p>
    <w:p w:rsidR="00557DA6" w:rsidRPr="00A079C8" w:rsidRDefault="00557DA6" w:rsidP="00557DA6">
      <w:pPr>
        <w:numPr>
          <w:ilvl w:val="0"/>
          <w:numId w:val="2"/>
        </w:numPr>
        <w:shd w:val="clear" w:color="auto" w:fill="FFFFFF"/>
        <w:ind w:left="1440" w:firstLine="1800"/>
        <w:jc w:val="both"/>
        <w:rPr>
          <w:rFonts w:ascii="Calibri" w:hAnsi="Calibri" w:cs="Arial"/>
          <w:color w:val="000000"/>
        </w:rPr>
      </w:pPr>
      <w:r w:rsidRPr="00A079C8">
        <w:rPr>
          <w:rStyle w:val="c25"/>
          <w:color w:val="000000"/>
        </w:rPr>
        <w:t>способность осознавать свою культурную и национальную принадлежность.</w:t>
      </w:r>
    </w:p>
    <w:p w:rsidR="00557DA6" w:rsidRPr="00A079C8" w:rsidRDefault="00557DA6" w:rsidP="00557DA6">
      <w:pPr>
        <w:pStyle w:val="c27"/>
        <w:shd w:val="clear" w:color="auto" w:fill="FFFFFF"/>
        <w:spacing w:before="0" w:beforeAutospacing="0" w:after="0" w:afterAutospacing="0"/>
        <w:jc w:val="both"/>
        <w:rPr>
          <w:rFonts w:ascii="Calibri" w:hAnsi="Calibri"/>
          <w:color w:val="000000"/>
        </w:rPr>
      </w:pPr>
      <w:r w:rsidRPr="00A079C8">
        <w:rPr>
          <w:rStyle w:val="c25"/>
          <w:color w:val="000000"/>
        </w:rPr>
        <w:t xml:space="preserve">В процессе изучения МХК осуществляются </w:t>
      </w:r>
      <w:proofErr w:type="spellStart"/>
      <w:r w:rsidRPr="00A079C8">
        <w:rPr>
          <w:rStyle w:val="c25"/>
          <w:color w:val="000000"/>
        </w:rPr>
        <w:t>межпредметные</w:t>
      </w:r>
      <w:proofErr w:type="spellEnd"/>
      <w:r w:rsidRPr="00A079C8">
        <w:rPr>
          <w:rStyle w:val="c25"/>
          <w:color w:val="000000"/>
        </w:rPr>
        <w:t xml:space="preserve"> связи с литературой, историей, изобразительным искусством, музыкой.</w:t>
      </w:r>
    </w:p>
    <w:p w:rsidR="00557DA6" w:rsidRPr="00A079C8" w:rsidRDefault="00557DA6" w:rsidP="00557DA6">
      <w:pPr>
        <w:pStyle w:val="c27"/>
        <w:shd w:val="clear" w:color="auto" w:fill="FFFFFF"/>
        <w:spacing w:before="0" w:beforeAutospacing="0" w:after="0" w:afterAutospacing="0" w:line="421" w:lineRule="atLeast"/>
        <w:jc w:val="both"/>
        <w:rPr>
          <w:rFonts w:ascii="Calibri" w:hAnsi="Calibri"/>
          <w:color w:val="000000"/>
        </w:rPr>
      </w:pPr>
      <w:r w:rsidRPr="00A079C8">
        <w:rPr>
          <w:rStyle w:val="c9"/>
          <w:b/>
          <w:bCs/>
          <w:color w:val="000000"/>
        </w:rPr>
        <w:t>Формы контроля знаний</w:t>
      </w:r>
    </w:p>
    <w:p w:rsidR="00557DA6" w:rsidRDefault="00557DA6" w:rsidP="00557DA6">
      <w:pPr>
        <w:pStyle w:val="c27"/>
        <w:shd w:val="clear" w:color="auto" w:fill="FFFFFF"/>
        <w:spacing w:before="0" w:beforeAutospacing="0" w:after="0" w:afterAutospacing="0"/>
        <w:jc w:val="both"/>
        <w:rPr>
          <w:rStyle w:val="c25"/>
          <w:color w:val="000000"/>
        </w:rPr>
      </w:pPr>
      <w:r w:rsidRPr="00A079C8">
        <w:rPr>
          <w:rStyle w:val="c25"/>
          <w:color w:val="000000"/>
        </w:rPr>
        <w:t>Тестовые и контрольные задания по изученному материалу, самостоятельный анализ произведений искусства, презентации о художниках и музыкантах.</w:t>
      </w:r>
    </w:p>
    <w:p w:rsidR="00557DA6" w:rsidRDefault="00557DA6" w:rsidP="00557DA6">
      <w:pPr>
        <w:pStyle w:val="c27"/>
        <w:shd w:val="clear" w:color="auto" w:fill="FFFFFF"/>
        <w:spacing w:before="0" w:beforeAutospacing="0" w:after="0" w:afterAutospacing="0"/>
        <w:jc w:val="both"/>
        <w:rPr>
          <w:rStyle w:val="c25"/>
          <w:color w:val="000000"/>
        </w:rPr>
      </w:pPr>
    </w:p>
    <w:p w:rsidR="00557DA6" w:rsidRDefault="00557DA6" w:rsidP="00557DA6">
      <w:pPr>
        <w:pStyle w:val="c27"/>
        <w:shd w:val="clear" w:color="auto" w:fill="FFFFFF"/>
        <w:spacing w:before="0" w:beforeAutospacing="0" w:after="0" w:afterAutospacing="0"/>
        <w:jc w:val="both"/>
        <w:rPr>
          <w:rStyle w:val="c25"/>
          <w:color w:val="000000"/>
        </w:rPr>
      </w:pPr>
    </w:p>
    <w:p w:rsidR="00557DA6" w:rsidRPr="00002B7E" w:rsidRDefault="00557DA6" w:rsidP="00557DA6">
      <w:pPr>
        <w:pStyle w:val="a3"/>
        <w:shd w:val="clear" w:color="auto" w:fill="FFFFFF"/>
        <w:jc w:val="center"/>
        <w:rPr>
          <w:b/>
          <w:color w:val="000000"/>
          <w:sz w:val="28"/>
          <w:szCs w:val="28"/>
        </w:rPr>
      </w:pPr>
      <w:r w:rsidRPr="00002B7E">
        <w:rPr>
          <w:b/>
          <w:color w:val="000000"/>
          <w:sz w:val="28"/>
          <w:szCs w:val="28"/>
        </w:rPr>
        <w:t>Содержание программы учебного курса</w:t>
      </w:r>
    </w:p>
    <w:p w:rsidR="00557DA6" w:rsidRPr="00002B7E" w:rsidRDefault="00557DA6" w:rsidP="00557DA6">
      <w:pPr>
        <w:pStyle w:val="a3"/>
        <w:rPr>
          <w:color w:val="000000"/>
        </w:rPr>
      </w:pPr>
      <w:r w:rsidRPr="00002B7E">
        <w:rPr>
          <w:b/>
          <w:bCs/>
          <w:color w:val="000000"/>
        </w:rPr>
        <w:t>РАЗДЕЛ I. ВОСТОЧНЫЕ ХУДОЖЕСТВЕННЫЕ КУЛЬТУРЫ — ВЕРНОСТЬ ЗАВЕТАМ ПРЕДКОВ (10часов)</w:t>
      </w:r>
    </w:p>
    <w:p w:rsidR="00557DA6" w:rsidRPr="00002B7E" w:rsidRDefault="00557DA6" w:rsidP="00557DA6">
      <w:pPr>
        <w:pStyle w:val="a3"/>
        <w:jc w:val="both"/>
        <w:rPr>
          <w:color w:val="000000"/>
        </w:rPr>
      </w:pPr>
      <w:r w:rsidRPr="00002B7E">
        <w:rPr>
          <w:b/>
          <w:bCs/>
          <w:color w:val="000000"/>
        </w:rPr>
        <w:t xml:space="preserve">Тема 1. Древний Египет: художественная культура, олицетворяющая </w:t>
      </w:r>
      <w:proofErr w:type="gramStart"/>
      <w:r w:rsidRPr="00002B7E">
        <w:rPr>
          <w:b/>
          <w:bCs/>
          <w:color w:val="000000"/>
        </w:rPr>
        <w:t>вечность.(</w:t>
      </w:r>
      <w:proofErr w:type="gramEnd"/>
      <w:r w:rsidRPr="00002B7E">
        <w:rPr>
          <w:b/>
          <w:bCs/>
          <w:color w:val="000000"/>
        </w:rPr>
        <w:t>2)</w:t>
      </w:r>
      <w:r w:rsidRPr="00002B7E">
        <w:rPr>
          <w:color w:val="000000"/>
        </w:rPr>
        <w:t>. Художественная картина мира, воссозданная египетским искусством, отражающая представления о жизни, смерти, бессмертии. «Книга мертвых». Культ загробного мира, его воплощение в канонических традициях архитектуры. Статичность и символичность изобразительного искусства.</w:t>
      </w:r>
    </w:p>
    <w:p w:rsidR="00557DA6" w:rsidRPr="00002B7E" w:rsidRDefault="00557DA6" w:rsidP="00557DA6">
      <w:pPr>
        <w:pStyle w:val="a3"/>
        <w:jc w:val="both"/>
        <w:rPr>
          <w:color w:val="000000"/>
        </w:rPr>
      </w:pPr>
      <w:r w:rsidRPr="00002B7E">
        <w:rPr>
          <w:b/>
          <w:bCs/>
          <w:color w:val="000000"/>
        </w:rPr>
        <w:t xml:space="preserve">Тема 2. Художественная культура Древней и средневековой </w:t>
      </w:r>
      <w:proofErr w:type="gramStart"/>
      <w:r w:rsidRPr="00002B7E">
        <w:rPr>
          <w:b/>
          <w:bCs/>
          <w:color w:val="000000"/>
        </w:rPr>
        <w:t>Индии.(</w:t>
      </w:r>
      <w:proofErr w:type="gramEnd"/>
      <w:r w:rsidRPr="00002B7E">
        <w:rPr>
          <w:b/>
          <w:bCs/>
          <w:color w:val="000000"/>
        </w:rPr>
        <w:t>2)</w:t>
      </w:r>
      <w:r w:rsidRPr="00002B7E">
        <w:rPr>
          <w:color w:val="000000"/>
        </w:rPr>
        <w:t>Художественная культура Древней Индии, ее ритуальный характер. Будда Гаутама и зарождение буддизма. Буддистский храм. Сохранение художественных традиций древности в эпоху средневековья. Храмовое зодчество. Самобытный мир народного танца. Песенное богатство.</w:t>
      </w:r>
    </w:p>
    <w:p w:rsidR="00557DA6" w:rsidRPr="00002B7E" w:rsidRDefault="00557DA6" w:rsidP="00557DA6">
      <w:pPr>
        <w:pStyle w:val="a3"/>
        <w:jc w:val="both"/>
        <w:rPr>
          <w:color w:val="000000"/>
        </w:rPr>
      </w:pPr>
      <w:r w:rsidRPr="00002B7E">
        <w:rPr>
          <w:b/>
          <w:bCs/>
          <w:color w:val="000000"/>
        </w:rPr>
        <w:t xml:space="preserve">Тема 3. Художественная культура Древнего и средневекового </w:t>
      </w:r>
      <w:proofErr w:type="gramStart"/>
      <w:r w:rsidRPr="00002B7E">
        <w:rPr>
          <w:b/>
          <w:bCs/>
          <w:color w:val="000000"/>
        </w:rPr>
        <w:t>Китая.(</w:t>
      </w:r>
      <w:proofErr w:type="gramEnd"/>
      <w:r w:rsidRPr="00002B7E">
        <w:rPr>
          <w:b/>
          <w:bCs/>
          <w:color w:val="000000"/>
        </w:rPr>
        <w:t>2)</w:t>
      </w:r>
      <w:r w:rsidRPr="00002B7E">
        <w:rPr>
          <w:color w:val="000000"/>
        </w:rPr>
        <w:t>Своеобразие художественных традиций китайского народа. Великая китайская стена как символ национальной самобытности. Древние китайские поэзия</w:t>
      </w:r>
      <w:r w:rsidRPr="00002B7E">
        <w:rPr>
          <w:rStyle w:val="apple-converted-space"/>
          <w:color w:val="000000"/>
        </w:rPr>
        <w:t> </w:t>
      </w:r>
      <w:r w:rsidRPr="00002B7E">
        <w:rPr>
          <w:b/>
          <w:bCs/>
          <w:color w:val="000000"/>
        </w:rPr>
        <w:t>и</w:t>
      </w:r>
      <w:r w:rsidRPr="00002B7E">
        <w:rPr>
          <w:rStyle w:val="apple-converted-space"/>
          <w:color w:val="000000"/>
        </w:rPr>
        <w:t> </w:t>
      </w:r>
      <w:r w:rsidRPr="00002B7E">
        <w:rPr>
          <w:color w:val="000000"/>
        </w:rPr>
        <w:t xml:space="preserve">музыка. Устойчивость древних традиций в художественной культуре средневекового Китая. Императорские дворцы. Искусство садов и водоемов. Живопись, </w:t>
      </w:r>
      <w:proofErr w:type="spellStart"/>
      <w:r w:rsidRPr="00002B7E">
        <w:rPr>
          <w:color w:val="000000"/>
        </w:rPr>
        <w:t>шелкография</w:t>
      </w:r>
      <w:proofErr w:type="spellEnd"/>
      <w:r w:rsidRPr="00002B7E">
        <w:rPr>
          <w:color w:val="000000"/>
        </w:rPr>
        <w:t>. Китайский театр. Китайские народные музыкальные инструменты.</w:t>
      </w:r>
    </w:p>
    <w:p w:rsidR="00557DA6" w:rsidRPr="00002B7E" w:rsidRDefault="00557DA6" w:rsidP="00557DA6">
      <w:pPr>
        <w:pStyle w:val="a3"/>
        <w:jc w:val="both"/>
        <w:rPr>
          <w:color w:val="000000"/>
        </w:rPr>
      </w:pPr>
      <w:r w:rsidRPr="00002B7E">
        <w:rPr>
          <w:b/>
          <w:bCs/>
          <w:color w:val="000000"/>
        </w:rPr>
        <w:t xml:space="preserve">Тема 4. Японская художественная культура: долгий путь </w:t>
      </w:r>
      <w:proofErr w:type="gramStart"/>
      <w:r w:rsidRPr="00002B7E">
        <w:rPr>
          <w:b/>
          <w:bCs/>
          <w:color w:val="000000"/>
        </w:rPr>
        <w:t>средневековья.(</w:t>
      </w:r>
      <w:proofErr w:type="gramEnd"/>
      <w:r w:rsidRPr="00002B7E">
        <w:rPr>
          <w:b/>
          <w:bCs/>
          <w:color w:val="000000"/>
        </w:rPr>
        <w:t>2)</w:t>
      </w:r>
      <w:r w:rsidRPr="00002B7E">
        <w:rPr>
          <w:color w:val="000000"/>
        </w:rPr>
        <w:t>Художественные традиции Японии. Храмы Древней Японии. Нетрадиционные виды искусства (единоборства, чайная церемония, икебана). Японский народный и профессиональный театр. Отражение в музыке, живописи, архитектуре Японии древних самобытных верований. Влияние европейского и русского искусства на развитие новых культурных идеалов во второй половине XX в.</w:t>
      </w:r>
    </w:p>
    <w:p w:rsidR="00557DA6" w:rsidRPr="00002B7E" w:rsidRDefault="00557DA6" w:rsidP="00557DA6">
      <w:pPr>
        <w:pStyle w:val="a3"/>
        <w:jc w:val="both"/>
        <w:rPr>
          <w:color w:val="000000"/>
        </w:rPr>
      </w:pPr>
      <w:r w:rsidRPr="00002B7E">
        <w:rPr>
          <w:b/>
          <w:bCs/>
          <w:color w:val="000000"/>
        </w:rPr>
        <w:t xml:space="preserve">Тема 5. Художественные традиции мусульманского Востока: логика абстрактной </w:t>
      </w:r>
      <w:proofErr w:type="gramStart"/>
      <w:r w:rsidRPr="00002B7E">
        <w:rPr>
          <w:b/>
          <w:bCs/>
          <w:color w:val="000000"/>
        </w:rPr>
        <w:t>красоты.(</w:t>
      </w:r>
      <w:proofErr w:type="gramEnd"/>
      <w:r w:rsidRPr="00002B7E">
        <w:rPr>
          <w:b/>
          <w:bCs/>
          <w:color w:val="000000"/>
        </w:rPr>
        <w:t>2)</w:t>
      </w:r>
      <w:r w:rsidRPr="00002B7E">
        <w:rPr>
          <w:rStyle w:val="apple-converted-space"/>
          <w:color w:val="000000"/>
        </w:rPr>
        <w:t> </w:t>
      </w:r>
      <w:r w:rsidRPr="00002B7E">
        <w:rPr>
          <w:color w:val="000000"/>
        </w:rPr>
        <w:t xml:space="preserve">Нравственные законы ислама. Коран — основная книга мусульман. Пророк Мухаммед. Архитектурные особенности мечети и минарета. «Книга песен». Высокая поэзия средневековья (Фирдоуси, Низами, Саади). Омар Хайям. Образы арабских, персидских, иранских сказок в «Тысяча и одной ночи», «мудрость Востока» в сказках </w:t>
      </w:r>
      <w:proofErr w:type="spellStart"/>
      <w:r w:rsidRPr="00002B7E">
        <w:rPr>
          <w:color w:val="000000"/>
        </w:rPr>
        <w:t>Шехеразады</w:t>
      </w:r>
      <w:proofErr w:type="spellEnd"/>
      <w:r w:rsidRPr="00002B7E">
        <w:rPr>
          <w:color w:val="000000"/>
        </w:rPr>
        <w:t>.</w:t>
      </w:r>
    </w:p>
    <w:p w:rsidR="00557DA6" w:rsidRPr="00002B7E" w:rsidRDefault="00557DA6" w:rsidP="00557DA6">
      <w:pPr>
        <w:pStyle w:val="a3"/>
        <w:jc w:val="center"/>
        <w:rPr>
          <w:color w:val="000000"/>
        </w:rPr>
      </w:pPr>
      <w:r w:rsidRPr="00002B7E">
        <w:rPr>
          <w:b/>
          <w:bCs/>
          <w:color w:val="000000"/>
        </w:rPr>
        <w:lastRenderedPageBreak/>
        <w:t>РАЗДЕЛ II. ИСТОРИЯ ХУДОЖЕСТВЕННОЙ КУЛЬТУРЫ ЕВРОПЫ: СТАНОВЛЕНИЕ И ЭВОЛЮЦИЯ ХРИСТИАНСКОЙ ТРАДИЦИИ (14 часов)</w:t>
      </w:r>
    </w:p>
    <w:p w:rsidR="00557DA6" w:rsidRPr="00002B7E" w:rsidRDefault="00557DA6" w:rsidP="00557DA6">
      <w:pPr>
        <w:pStyle w:val="a3"/>
        <w:jc w:val="both"/>
        <w:rPr>
          <w:color w:val="000000"/>
        </w:rPr>
      </w:pPr>
      <w:r w:rsidRPr="00002B7E">
        <w:rPr>
          <w:b/>
          <w:bCs/>
          <w:color w:val="000000"/>
        </w:rPr>
        <w:t xml:space="preserve">Тема 6. Античность — колыбель европейской художественной </w:t>
      </w:r>
      <w:proofErr w:type="gramStart"/>
      <w:r w:rsidRPr="00002B7E">
        <w:rPr>
          <w:b/>
          <w:bCs/>
          <w:color w:val="000000"/>
        </w:rPr>
        <w:t>культуры.(</w:t>
      </w:r>
      <w:proofErr w:type="gramEnd"/>
      <w:r w:rsidRPr="00002B7E">
        <w:rPr>
          <w:b/>
          <w:bCs/>
          <w:color w:val="000000"/>
        </w:rPr>
        <w:t>2)</w:t>
      </w:r>
      <w:r w:rsidRPr="00002B7E">
        <w:rPr>
          <w:color w:val="000000"/>
        </w:rPr>
        <w:t>Мифологическая картина мира и древнегреческое язычество как основа развития античной художественной культуры. Сократ — «христианин до Христа». Утверждение идеи двух миров в философии Платона. Учение о гармонии сфер Пифагора. Основные этапы развития античной художественной культуры. Древнегреческая архитектура. Памятники древнегреческого зодчества. Изобразительное искусство. Вазопись. Искусство театра. Древнегреческая трагедия. Культура Древнего Рима. Архитектурные памятники «вечного города». Расцвет скульптурного портрета.</w:t>
      </w:r>
    </w:p>
    <w:p w:rsidR="00557DA6" w:rsidRPr="00002B7E" w:rsidRDefault="00557DA6" w:rsidP="00557DA6">
      <w:pPr>
        <w:pStyle w:val="a3"/>
        <w:jc w:val="both"/>
        <w:rPr>
          <w:color w:val="000000"/>
        </w:rPr>
      </w:pPr>
      <w:r w:rsidRPr="00002B7E">
        <w:rPr>
          <w:b/>
          <w:bCs/>
          <w:color w:val="000000"/>
        </w:rPr>
        <w:t>Тема 7. От мудрости Востока</w:t>
      </w:r>
      <w:r w:rsidRPr="00002B7E">
        <w:rPr>
          <w:rStyle w:val="apple-converted-space"/>
          <w:color w:val="000000"/>
        </w:rPr>
        <w:t> </w:t>
      </w:r>
      <w:r w:rsidRPr="00002B7E">
        <w:rPr>
          <w:b/>
          <w:bCs/>
          <w:color w:val="000000"/>
        </w:rPr>
        <w:t>к</w:t>
      </w:r>
      <w:r w:rsidRPr="00002B7E">
        <w:rPr>
          <w:rStyle w:val="apple-converted-space"/>
          <w:color w:val="000000"/>
        </w:rPr>
        <w:t> </w:t>
      </w:r>
      <w:r w:rsidRPr="00002B7E">
        <w:rPr>
          <w:b/>
          <w:bCs/>
          <w:color w:val="000000"/>
        </w:rPr>
        <w:t>европейской</w:t>
      </w:r>
      <w:r w:rsidRPr="00002B7E">
        <w:rPr>
          <w:rStyle w:val="apple-converted-space"/>
          <w:color w:val="000000"/>
        </w:rPr>
        <w:t> </w:t>
      </w:r>
      <w:r w:rsidRPr="00002B7E">
        <w:rPr>
          <w:b/>
          <w:bCs/>
          <w:color w:val="000000"/>
        </w:rPr>
        <w:t xml:space="preserve">художественной </w:t>
      </w:r>
      <w:proofErr w:type="spellStart"/>
      <w:proofErr w:type="gramStart"/>
      <w:r w:rsidRPr="00002B7E">
        <w:rPr>
          <w:b/>
          <w:bCs/>
          <w:color w:val="000000"/>
        </w:rPr>
        <w:t>культуре:Библия</w:t>
      </w:r>
      <w:proofErr w:type="spellEnd"/>
      <w:proofErr w:type="gramEnd"/>
      <w:r w:rsidRPr="00002B7E">
        <w:rPr>
          <w:b/>
          <w:bCs/>
          <w:color w:val="000000"/>
        </w:rPr>
        <w:t>.(2)</w:t>
      </w:r>
      <w:r w:rsidRPr="00002B7E">
        <w:rPr>
          <w:color w:val="000000"/>
        </w:rPr>
        <w:t>Христианская художественная культура, ее истоки. Библия как священная религиозная книга, памятник культуры. Ветхий Завет. Псалтирь. Новый Завет, Евангелия. Различие ветхозаветных и новозаветных нравственных требований к человеку. Учение о Царстве Небесном и спасении бессмертной души. Страсти Господни. Воскрешение Христа.</w:t>
      </w:r>
    </w:p>
    <w:p w:rsidR="00557DA6" w:rsidRPr="00002B7E" w:rsidRDefault="00557DA6" w:rsidP="00557DA6">
      <w:pPr>
        <w:pStyle w:val="a3"/>
        <w:jc w:val="both"/>
        <w:rPr>
          <w:color w:val="000000"/>
        </w:rPr>
      </w:pPr>
      <w:r w:rsidRPr="00002B7E">
        <w:rPr>
          <w:b/>
          <w:bCs/>
          <w:color w:val="000000"/>
        </w:rPr>
        <w:t>Тема 8. Художественная культура</w:t>
      </w:r>
      <w:r w:rsidRPr="00002B7E">
        <w:rPr>
          <w:rStyle w:val="apple-converted-space"/>
          <w:color w:val="000000"/>
        </w:rPr>
        <w:t> </w:t>
      </w:r>
      <w:r w:rsidRPr="00002B7E">
        <w:rPr>
          <w:b/>
          <w:bCs/>
          <w:color w:val="000000"/>
        </w:rPr>
        <w:t>европейского Средневековье и Возрождение: освоение христианской образности. (2)</w:t>
      </w:r>
      <w:r w:rsidRPr="00002B7E">
        <w:rPr>
          <w:rStyle w:val="apple-converted-space"/>
          <w:b/>
          <w:bCs/>
          <w:color w:val="000000"/>
        </w:rPr>
        <w:t> </w:t>
      </w:r>
      <w:r w:rsidRPr="00002B7E">
        <w:rPr>
          <w:color w:val="000000"/>
        </w:rPr>
        <w:t>Христианские основы средневекового европейского искусства. Рождение новой художественной картины мира и средств художественной выразительности, жанров и форм искусства. Разделение церкви, два типа христианской культуры. Романский стиль в искусстве. Храмовое зодчество. «Пламенеющая готика» европейских соборов.</w:t>
      </w:r>
    </w:p>
    <w:p w:rsidR="00557DA6" w:rsidRPr="00002B7E" w:rsidRDefault="00557DA6" w:rsidP="00557DA6">
      <w:pPr>
        <w:pStyle w:val="a3"/>
        <w:jc w:val="both"/>
        <w:rPr>
          <w:color w:val="000000"/>
        </w:rPr>
      </w:pPr>
      <w:r w:rsidRPr="00002B7E">
        <w:rPr>
          <w:b/>
          <w:bCs/>
          <w:color w:val="000000"/>
        </w:rPr>
        <w:t xml:space="preserve">Тема 9. Художественная культура итальянского Возрождения: трудный путь </w:t>
      </w:r>
      <w:proofErr w:type="gramStart"/>
      <w:r w:rsidRPr="00002B7E">
        <w:rPr>
          <w:b/>
          <w:bCs/>
          <w:color w:val="000000"/>
        </w:rPr>
        <w:t>гуманизма.(</w:t>
      </w:r>
      <w:proofErr w:type="gramEnd"/>
      <w:r w:rsidRPr="00002B7E">
        <w:rPr>
          <w:b/>
          <w:bCs/>
          <w:color w:val="000000"/>
        </w:rPr>
        <w:t>2)</w:t>
      </w:r>
      <w:r w:rsidRPr="00002B7E">
        <w:rPr>
          <w:rStyle w:val="apple-converted-space"/>
          <w:b/>
          <w:bCs/>
          <w:color w:val="000000"/>
        </w:rPr>
        <w:t> </w:t>
      </w:r>
      <w:r w:rsidRPr="00002B7E">
        <w:rPr>
          <w:color w:val="000000"/>
        </w:rPr>
        <w:t>Эпоха Возрождения как новый этап в развитии европейской художественной культуры. Гуманизм и идеалы Возрождения. Развитие светского искусства. Расцвет живописи во второй половине XV в. Венецианская школа живописи и архитектуры. Собор св. Петра в Риме. Развитие музыки в эпоху Возрождения.</w:t>
      </w:r>
    </w:p>
    <w:p w:rsidR="00557DA6" w:rsidRPr="00002B7E" w:rsidRDefault="00557DA6" w:rsidP="00557DA6">
      <w:pPr>
        <w:pStyle w:val="a3"/>
        <w:jc w:val="both"/>
        <w:rPr>
          <w:color w:val="000000"/>
        </w:rPr>
      </w:pPr>
      <w:r w:rsidRPr="00002B7E">
        <w:rPr>
          <w:b/>
          <w:bCs/>
          <w:color w:val="000000"/>
        </w:rPr>
        <w:t>Тема 10.Северное Возрождение: в поисках правды о человеке. (2)</w:t>
      </w:r>
      <w:r w:rsidRPr="00002B7E">
        <w:rPr>
          <w:rStyle w:val="apple-converted-space"/>
          <w:b/>
          <w:bCs/>
          <w:color w:val="000000"/>
        </w:rPr>
        <w:t> </w:t>
      </w:r>
      <w:r w:rsidRPr="00002B7E">
        <w:rPr>
          <w:color w:val="000000"/>
        </w:rPr>
        <w:t>Северное Возрождение, поиски правды о человеке. Мастера искусств Германии и Нидерландов. Возрождение во Франции и Испании.</w:t>
      </w:r>
    </w:p>
    <w:p w:rsidR="00557DA6" w:rsidRPr="00002B7E" w:rsidRDefault="00557DA6" w:rsidP="00557DA6">
      <w:pPr>
        <w:pStyle w:val="a3"/>
        <w:jc w:val="both"/>
        <w:rPr>
          <w:color w:val="000000"/>
        </w:rPr>
      </w:pPr>
      <w:r w:rsidRPr="00002B7E">
        <w:rPr>
          <w:b/>
          <w:bCs/>
          <w:color w:val="000000"/>
        </w:rPr>
        <w:t xml:space="preserve">Тема 11. Художественная культура Европы XVII в.: многоголосие школ и </w:t>
      </w:r>
      <w:proofErr w:type="gramStart"/>
      <w:r w:rsidRPr="00002B7E">
        <w:rPr>
          <w:b/>
          <w:bCs/>
          <w:color w:val="000000"/>
        </w:rPr>
        <w:t>стилей.(</w:t>
      </w:r>
      <w:proofErr w:type="gramEnd"/>
      <w:r w:rsidRPr="00002B7E">
        <w:rPr>
          <w:b/>
          <w:bCs/>
          <w:color w:val="000000"/>
        </w:rPr>
        <w:t>2)</w:t>
      </w:r>
      <w:r w:rsidRPr="00002B7E">
        <w:rPr>
          <w:rStyle w:val="apple-converted-space"/>
          <w:color w:val="000000"/>
        </w:rPr>
        <w:t> </w:t>
      </w:r>
      <w:r w:rsidRPr="00002B7E">
        <w:rPr>
          <w:color w:val="000000"/>
        </w:rPr>
        <w:t>«переходная эпоха» в художественной культуре европейской традиции. Стиль барокко. Расцвет светского музыкального искусства. Классицизм как общеевропейский стиль. Франция — родина классицизма. Расцвет комедийного жанра. Изобразительное искусство и выдающиеся мастера.</w:t>
      </w:r>
    </w:p>
    <w:p w:rsidR="00557DA6" w:rsidRPr="00002B7E" w:rsidRDefault="00557DA6" w:rsidP="00557DA6">
      <w:pPr>
        <w:pStyle w:val="a3"/>
        <w:jc w:val="both"/>
        <w:rPr>
          <w:color w:val="000000"/>
        </w:rPr>
      </w:pPr>
      <w:r w:rsidRPr="00002B7E">
        <w:rPr>
          <w:b/>
          <w:bCs/>
          <w:color w:val="000000"/>
        </w:rPr>
        <w:t xml:space="preserve">Тема 12. Художественная культура европейского Просвещения: утверждение культа </w:t>
      </w:r>
      <w:proofErr w:type="gramStart"/>
      <w:r w:rsidRPr="00002B7E">
        <w:rPr>
          <w:b/>
          <w:bCs/>
          <w:color w:val="000000"/>
        </w:rPr>
        <w:t>разума.(</w:t>
      </w:r>
      <w:proofErr w:type="gramEnd"/>
      <w:r w:rsidRPr="00002B7E">
        <w:rPr>
          <w:b/>
          <w:bCs/>
          <w:color w:val="000000"/>
        </w:rPr>
        <w:t>2)</w:t>
      </w:r>
      <w:r w:rsidRPr="00002B7E">
        <w:rPr>
          <w:rStyle w:val="apple-converted-space"/>
          <w:b/>
          <w:bCs/>
          <w:color w:val="000000"/>
        </w:rPr>
        <w:t> </w:t>
      </w:r>
      <w:r w:rsidRPr="00002B7E">
        <w:rPr>
          <w:color w:val="000000"/>
        </w:rPr>
        <w:t>Гуманистические идеалы просветителей. Наследие энциклопедистов. Распространение классицизма в художественных культурах европейских стран. Изобразительное искусство и архитектура эпохи классицизма, роль античного ордера. Расцвет литературы. Венский музыкальный классицизм. Симфонизм, его философско-эстетический смысл.</w:t>
      </w:r>
    </w:p>
    <w:p w:rsidR="00557DA6" w:rsidRPr="00002B7E" w:rsidRDefault="00557DA6" w:rsidP="00557DA6">
      <w:pPr>
        <w:pStyle w:val="a3"/>
        <w:jc w:val="center"/>
        <w:rPr>
          <w:color w:val="000000"/>
        </w:rPr>
      </w:pPr>
      <w:r w:rsidRPr="00002B7E">
        <w:rPr>
          <w:b/>
          <w:bCs/>
          <w:color w:val="000000"/>
        </w:rPr>
        <w:t>РАЗДЕЛ III. ДУХОВНО-НРАВСТВЕННЫЕ ОСНОВЫ РУССКОЙ ХУДОЖЕСТВЕННОЙ КУЛЬТУРЫ. (9часов)</w:t>
      </w:r>
    </w:p>
    <w:p w:rsidR="00557DA6" w:rsidRPr="00002B7E" w:rsidRDefault="00557DA6" w:rsidP="00557DA6">
      <w:pPr>
        <w:pStyle w:val="a3"/>
        <w:jc w:val="both"/>
        <w:rPr>
          <w:color w:val="000000"/>
        </w:rPr>
      </w:pPr>
      <w:r w:rsidRPr="00002B7E">
        <w:rPr>
          <w:b/>
          <w:bCs/>
          <w:color w:val="000000"/>
        </w:rPr>
        <w:lastRenderedPageBreak/>
        <w:t>Тема13. Художественная Культура Киевской Руси: опыт, озаренный духовным светом христианства (2)</w:t>
      </w:r>
      <w:r w:rsidRPr="00002B7E">
        <w:rPr>
          <w:color w:val="000000"/>
        </w:rPr>
        <w:t>. Древнейшие памятники художественной культуры языческой Руси. Обрядовый фольклор, народные песни, героический эпос и былины. Дохристианские нравственные установки и эстетические представления. Восхождение русской художественной культуры от языческой образности к христианской картине мироздания. Православный храм и синтез храмовых искусств. «Мистический реализм». Основные этапы развития художественной культуры Древней Руси. «Памятники киевской литературы. Летописание. Памятники архитектуры. Знаменное пение.</w:t>
      </w:r>
    </w:p>
    <w:p w:rsidR="00557DA6" w:rsidRPr="00002B7E" w:rsidRDefault="00557DA6" w:rsidP="00557DA6">
      <w:pPr>
        <w:pStyle w:val="a3"/>
        <w:jc w:val="both"/>
        <w:rPr>
          <w:color w:val="000000"/>
        </w:rPr>
      </w:pPr>
      <w:r w:rsidRPr="00002B7E">
        <w:rPr>
          <w:b/>
          <w:bCs/>
          <w:color w:val="000000"/>
        </w:rPr>
        <w:t>Тема14. Новгородская Русь: утверждение самобытной красоты (2).</w:t>
      </w:r>
      <w:r w:rsidRPr="00002B7E">
        <w:rPr>
          <w:rStyle w:val="apple-converted-space"/>
          <w:b/>
          <w:bCs/>
          <w:color w:val="000000"/>
        </w:rPr>
        <w:t> </w:t>
      </w:r>
      <w:r w:rsidRPr="00002B7E">
        <w:rPr>
          <w:color w:val="000000"/>
        </w:rPr>
        <w:t>Художественный облик древнего Новгорода. Памятники архитектуры. Новгородская София, Народное музыкальное творчество и храмовое пение. Искусство колокольного звона.</w:t>
      </w:r>
      <w:r w:rsidRPr="00002B7E">
        <w:rPr>
          <w:rStyle w:val="apple-converted-space"/>
          <w:b/>
          <w:bCs/>
          <w:color w:val="000000"/>
        </w:rPr>
        <w:t> </w:t>
      </w:r>
      <w:r w:rsidRPr="00002B7E">
        <w:rPr>
          <w:color w:val="000000"/>
        </w:rPr>
        <w:t>Творчество Феофана Грека.</w:t>
      </w:r>
    </w:p>
    <w:p w:rsidR="00557DA6" w:rsidRPr="00002B7E" w:rsidRDefault="00557DA6" w:rsidP="00557DA6">
      <w:pPr>
        <w:pStyle w:val="a3"/>
        <w:jc w:val="both"/>
        <w:rPr>
          <w:color w:val="000000"/>
        </w:rPr>
      </w:pPr>
      <w:r w:rsidRPr="00002B7E">
        <w:rPr>
          <w:b/>
          <w:bCs/>
          <w:color w:val="000000"/>
        </w:rPr>
        <w:t>Тема15. От раздробленных княжеств к Московской Руси: утверждение общерусского художественного стиля (2).</w:t>
      </w:r>
      <w:r w:rsidRPr="00002B7E">
        <w:rPr>
          <w:rStyle w:val="apple-converted-space"/>
          <w:color w:val="000000"/>
        </w:rPr>
        <w:t> </w:t>
      </w:r>
      <w:r w:rsidRPr="00002B7E">
        <w:rPr>
          <w:color w:val="000000"/>
        </w:rPr>
        <w:t>Возрождение Москвы. Древнерусская литература. Творчество Андрея Рублева и Дионисия. Музыка 15-16века. Храмовое искусство Московской Руси в XVI в.:</w:t>
      </w:r>
      <w:r w:rsidRPr="00002B7E">
        <w:rPr>
          <w:rStyle w:val="apple-converted-space"/>
          <w:color w:val="000000"/>
        </w:rPr>
        <w:t> </w:t>
      </w:r>
      <w:r w:rsidRPr="00002B7E">
        <w:rPr>
          <w:color w:val="000000"/>
        </w:rPr>
        <w:t>Художественная культура Владимиро-Суздальского княжества. Храмы древнего Владимира. Памятники зодчества и иконописи Пскова</w:t>
      </w:r>
    </w:p>
    <w:p w:rsidR="00557DA6" w:rsidRPr="00002B7E" w:rsidRDefault="00557DA6" w:rsidP="00557DA6">
      <w:pPr>
        <w:pStyle w:val="a3"/>
        <w:jc w:val="both"/>
        <w:rPr>
          <w:color w:val="000000"/>
        </w:rPr>
      </w:pPr>
      <w:r w:rsidRPr="00002B7E">
        <w:rPr>
          <w:b/>
          <w:bCs/>
          <w:color w:val="000000"/>
        </w:rPr>
        <w:t>Тема16. Художественная Культура XVII в.: смена духовных ориентиров (2</w:t>
      </w:r>
      <w:proofErr w:type="gramStart"/>
      <w:r w:rsidRPr="00002B7E">
        <w:rPr>
          <w:b/>
          <w:bCs/>
          <w:color w:val="000000"/>
        </w:rPr>
        <w:t>).</w:t>
      </w:r>
      <w:r w:rsidRPr="00002B7E">
        <w:rPr>
          <w:color w:val="000000"/>
        </w:rPr>
        <w:t>Диалог</w:t>
      </w:r>
      <w:proofErr w:type="gramEnd"/>
      <w:r w:rsidRPr="00002B7E">
        <w:rPr>
          <w:color w:val="000000"/>
        </w:rPr>
        <w:t xml:space="preserve"> «старины и новизны» в русской художественной культуре «переходной эпохи». Социальные катаклизмы «</w:t>
      </w:r>
      <w:proofErr w:type="spellStart"/>
      <w:r w:rsidRPr="00002B7E">
        <w:rPr>
          <w:color w:val="000000"/>
        </w:rPr>
        <w:t>бунташного</w:t>
      </w:r>
      <w:proofErr w:type="spellEnd"/>
      <w:r w:rsidRPr="00002B7E">
        <w:rPr>
          <w:color w:val="000000"/>
        </w:rPr>
        <w:t xml:space="preserve"> века». Противоречивость художественно-образного мышления мастеров XVII в. Обмирщение литературы. Повести XVII в. барочная поэзия С. Полоцкого. Новые направлениях иконописи. Творчество Симона Ушакова. Икона и парсуна: сходство и различие. Храмы «московского барокко». Хоровая храмовая музыка.</w:t>
      </w:r>
    </w:p>
    <w:p w:rsidR="00557DA6" w:rsidRPr="00002B7E" w:rsidRDefault="00557DA6" w:rsidP="00557DA6">
      <w:pPr>
        <w:pStyle w:val="a3"/>
        <w:jc w:val="both"/>
        <w:rPr>
          <w:color w:val="000000"/>
        </w:rPr>
      </w:pPr>
      <w:r w:rsidRPr="00002B7E">
        <w:rPr>
          <w:b/>
          <w:bCs/>
          <w:color w:val="000000"/>
        </w:rPr>
        <w:t>Тема17. Русская художественная культура в эпоху Просвещения: формирование гуманистических идеалов (2).</w:t>
      </w:r>
      <w:r w:rsidRPr="00002B7E">
        <w:rPr>
          <w:rStyle w:val="apple-converted-space"/>
          <w:b/>
          <w:bCs/>
          <w:color w:val="000000"/>
        </w:rPr>
        <w:t> </w:t>
      </w:r>
      <w:r w:rsidRPr="00002B7E">
        <w:rPr>
          <w:color w:val="000000"/>
        </w:rPr>
        <w:t xml:space="preserve">Начало развития «русской </w:t>
      </w:r>
      <w:proofErr w:type="spellStart"/>
      <w:r w:rsidRPr="00002B7E">
        <w:rPr>
          <w:color w:val="000000"/>
        </w:rPr>
        <w:t>европейскости</w:t>
      </w:r>
      <w:proofErr w:type="spellEnd"/>
      <w:r w:rsidRPr="00002B7E">
        <w:rPr>
          <w:color w:val="000000"/>
        </w:rPr>
        <w:t xml:space="preserve">»; петровские преобразования и их значение для художественной культуры. Европейские традиции как эталон новой культуры. Обмирщение в литературе. Становление европейских градостроительных принципов. Портретная живопись. Храмовое пения и новое светское </w:t>
      </w:r>
      <w:proofErr w:type="spellStart"/>
      <w:r w:rsidRPr="00002B7E">
        <w:rPr>
          <w:color w:val="000000"/>
        </w:rPr>
        <w:t>музицирование</w:t>
      </w:r>
      <w:proofErr w:type="spellEnd"/>
      <w:r w:rsidRPr="00002B7E">
        <w:rPr>
          <w:color w:val="000000"/>
        </w:rPr>
        <w:t>. Рождение русской комедии и оперы. Первые сборники русских народных песен. Петербургское барокко и московское зодчество. Русский портрет. ости. Шедевры храмовой музыки.</w:t>
      </w:r>
    </w:p>
    <w:p w:rsidR="00557DA6" w:rsidRDefault="00557DA6" w:rsidP="00557DA6">
      <w:pPr>
        <w:pStyle w:val="a3"/>
        <w:jc w:val="center"/>
        <w:rPr>
          <w:b/>
          <w:bCs/>
          <w:color w:val="000000"/>
        </w:rPr>
      </w:pPr>
      <w:r w:rsidRPr="00002B7E">
        <w:rPr>
          <w:b/>
          <w:bCs/>
          <w:color w:val="000000"/>
        </w:rPr>
        <w:t>РАЗДЕЛ</w:t>
      </w:r>
      <w:r w:rsidRPr="00002B7E">
        <w:rPr>
          <w:rStyle w:val="apple-converted-space"/>
          <w:b/>
          <w:bCs/>
          <w:color w:val="000000"/>
        </w:rPr>
        <w:t> </w:t>
      </w:r>
      <w:r>
        <w:rPr>
          <w:b/>
          <w:bCs/>
          <w:color w:val="000000"/>
        </w:rPr>
        <w:t>IV. Итоговое повторение (1</w:t>
      </w:r>
      <w:r w:rsidRPr="00002B7E">
        <w:rPr>
          <w:b/>
          <w:bCs/>
          <w:color w:val="000000"/>
        </w:rPr>
        <w:t>)</w:t>
      </w:r>
    </w:p>
    <w:p w:rsidR="00557DA6" w:rsidRDefault="00557DA6" w:rsidP="00557DA6">
      <w:pPr>
        <w:pStyle w:val="a3"/>
        <w:jc w:val="center"/>
        <w:rPr>
          <w:b/>
          <w:bCs/>
          <w:color w:val="000000"/>
        </w:rPr>
      </w:pPr>
    </w:p>
    <w:p w:rsidR="003317E8" w:rsidRDefault="003317E8">
      <w:bookmarkStart w:id="0" w:name="_GoBack"/>
      <w:bookmarkEnd w:id="0"/>
    </w:p>
    <w:sectPr w:rsidR="00331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2E4D"/>
    <w:multiLevelType w:val="multilevel"/>
    <w:tmpl w:val="E4B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CE7EF1"/>
    <w:multiLevelType w:val="multilevel"/>
    <w:tmpl w:val="836A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32"/>
    <w:rsid w:val="003317E8"/>
    <w:rsid w:val="004D0932"/>
    <w:rsid w:val="0055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E323A-10E0-4D48-922E-CF3DB406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D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57DA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DA6"/>
    <w:rPr>
      <w:rFonts w:asciiTheme="majorHAnsi" w:eastAsiaTheme="majorEastAsia" w:hAnsiTheme="majorHAnsi" w:cstheme="majorBidi"/>
      <w:b/>
      <w:bCs/>
      <w:color w:val="2E74B5" w:themeColor="accent1" w:themeShade="BF"/>
      <w:sz w:val="28"/>
      <w:szCs w:val="28"/>
      <w:lang w:eastAsia="ru-RU"/>
    </w:rPr>
  </w:style>
  <w:style w:type="paragraph" w:customStyle="1" w:styleId="c27">
    <w:name w:val="c27"/>
    <w:basedOn w:val="a"/>
    <w:rsid w:val="00557DA6"/>
    <w:pPr>
      <w:spacing w:before="100" w:beforeAutospacing="1" w:after="100" w:afterAutospacing="1"/>
    </w:pPr>
  </w:style>
  <w:style w:type="character" w:customStyle="1" w:styleId="c9">
    <w:name w:val="c9"/>
    <w:basedOn w:val="a0"/>
    <w:rsid w:val="00557DA6"/>
  </w:style>
  <w:style w:type="character" w:customStyle="1" w:styleId="c21">
    <w:name w:val="c21"/>
    <w:basedOn w:val="a0"/>
    <w:rsid w:val="00557DA6"/>
  </w:style>
  <w:style w:type="character" w:customStyle="1" w:styleId="c2">
    <w:name w:val="c2"/>
    <w:basedOn w:val="a0"/>
    <w:rsid w:val="00557DA6"/>
  </w:style>
  <w:style w:type="character" w:customStyle="1" w:styleId="c25">
    <w:name w:val="c25"/>
    <w:basedOn w:val="a0"/>
    <w:rsid w:val="00557DA6"/>
  </w:style>
  <w:style w:type="paragraph" w:customStyle="1" w:styleId="c13">
    <w:name w:val="c13"/>
    <w:basedOn w:val="a"/>
    <w:rsid w:val="00557DA6"/>
    <w:pPr>
      <w:spacing w:before="100" w:beforeAutospacing="1" w:after="100" w:afterAutospacing="1"/>
    </w:pPr>
  </w:style>
  <w:style w:type="paragraph" w:styleId="a3">
    <w:name w:val="Normal (Web)"/>
    <w:basedOn w:val="a"/>
    <w:uiPriority w:val="99"/>
    <w:unhideWhenUsed/>
    <w:rsid w:val="00557DA6"/>
    <w:pPr>
      <w:spacing w:before="100" w:beforeAutospacing="1" w:after="100" w:afterAutospacing="1"/>
    </w:pPr>
  </w:style>
  <w:style w:type="character" w:customStyle="1" w:styleId="apple-converted-space">
    <w:name w:val="apple-converted-space"/>
    <w:basedOn w:val="a0"/>
    <w:rsid w:val="00557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8769</Characters>
  <Application>Microsoft Office Word</Application>
  <DocSecurity>0</DocSecurity>
  <Lines>73</Lines>
  <Paragraphs>20</Paragraphs>
  <ScaleCrop>false</ScaleCrop>
  <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2017-10-26T08:43:00Z</dcterms:created>
  <dcterms:modified xsi:type="dcterms:W3CDTF">2017-10-26T08:44:00Z</dcterms:modified>
</cp:coreProperties>
</file>