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4B0" w14:textId="451CD8C7" w:rsidR="00F0625D" w:rsidRDefault="00F0625D">
      <w:pPr>
        <w:pStyle w:val="Standard"/>
      </w:pPr>
    </w:p>
    <w:p w14:paraId="71F84EF0" w14:textId="77777777" w:rsidR="00F0625D" w:rsidRDefault="00F0625D">
      <w:pPr>
        <w:pStyle w:val="Standard"/>
      </w:pPr>
    </w:p>
    <w:p w14:paraId="5DF94692" w14:textId="77777777" w:rsidR="00F0625D" w:rsidRDefault="00F0625D">
      <w:pPr>
        <w:pStyle w:val="Standard"/>
      </w:pPr>
    </w:p>
    <w:p w14:paraId="3F1532C5" w14:textId="77777777" w:rsidR="00F0625D" w:rsidRDefault="00F0625D">
      <w:pPr>
        <w:pStyle w:val="Standard"/>
      </w:pPr>
    </w:p>
    <w:p w14:paraId="2B498057" w14:textId="77777777" w:rsidR="00F0625D" w:rsidRDefault="00000000">
      <w:pPr>
        <w:pStyle w:val="Standard"/>
        <w:ind w:firstLine="360"/>
        <w:jc w:val="center"/>
        <w:rPr>
          <w:rFonts w:cs="Times New Roman"/>
        </w:rPr>
      </w:pPr>
      <w:r>
        <w:rPr>
          <w:rFonts w:cs="Times New Roman"/>
        </w:rPr>
        <w:t>АННОТАЦИЯ</w:t>
      </w:r>
    </w:p>
    <w:p w14:paraId="3DCD5C1A" w14:textId="77777777" w:rsidR="00F0625D" w:rsidRDefault="00F0625D">
      <w:pPr>
        <w:pStyle w:val="Standard"/>
        <w:ind w:firstLine="360"/>
        <w:jc w:val="center"/>
        <w:rPr>
          <w:rFonts w:cs="Times New Roman"/>
        </w:rPr>
      </w:pPr>
    </w:p>
    <w:p w14:paraId="0A532AC3" w14:textId="77777777" w:rsidR="00F0625D" w:rsidRDefault="00000000">
      <w:pPr>
        <w:pStyle w:val="Standard"/>
        <w:ind w:firstLine="360"/>
        <w:jc w:val="both"/>
      </w:pPr>
      <w:r>
        <w:rPr>
          <w:rFonts w:cs="Times New Roman"/>
        </w:rPr>
        <w:t xml:space="preserve">Рабочая программа учебного предмета «ИЗОБРАЗИТЕЛЬНОЕ ИСКУССТВО» составлена на основе: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образования; авторской программы по «Изобразительному </w:t>
      </w:r>
      <w:proofErr w:type="spellStart"/>
      <w:r>
        <w:rPr>
          <w:rFonts w:cs="Times New Roman"/>
        </w:rPr>
        <w:t>искуству</w:t>
      </w:r>
      <w:proofErr w:type="spellEnd"/>
      <w:r>
        <w:rPr>
          <w:rFonts w:cs="Times New Roman"/>
        </w:rPr>
        <w:t xml:space="preserve">» для </w:t>
      </w:r>
      <w:proofErr w:type="gramStart"/>
      <w:r>
        <w:rPr>
          <w:rFonts w:cs="Times New Roman"/>
        </w:rPr>
        <w:t>1 - 8</w:t>
      </w:r>
      <w:proofErr w:type="gramEnd"/>
      <w:r>
        <w:rPr>
          <w:rFonts w:cs="Times New Roman"/>
        </w:rPr>
        <w:t xml:space="preserve"> классов (автор: </w:t>
      </w:r>
      <w:proofErr w:type="spellStart"/>
      <w:r>
        <w:rPr>
          <w:rFonts w:cs="Times New Roman"/>
        </w:rPr>
        <w:t>Б.М.Неменский</w:t>
      </w:r>
      <w:proofErr w:type="spellEnd"/>
      <w:r>
        <w:rPr>
          <w:rFonts w:cs="Times New Roman"/>
        </w:rPr>
        <w:t>)</w:t>
      </w:r>
    </w:p>
    <w:p w14:paraId="339C4219" w14:textId="77777777" w:rsidR="00F0625D" w:rsidRDefault="00000000">
      <w:pPr>
        <w:pStyle w:val="Standard"/>
        <w:jc w:val="center"/>
      </w:pPr>
      <w:r>
        <w:rPr>
          <w:rFonts w:cs="Times New Roman"/>
          <w:b/>
          <w:bCs/>
          <w:color w:val="000000"/>
        </w:rPr>
        <w:t xml:space="preserve">Рабочая программа по изобразительному искусству составлена на основе </w:t>
      </w:r>
      <w:r>
        <w:rPr>
          <w:rFonts w:cs="Times New Roman"/>
          <w:b/>
          <w:bCs/>
          <w:color w:val="000000"/>
          <w:u w:val="single"/>
        </w:rPr>
        <w:t>нормативно-правовых документов:</w:t>
      </w:r>
    </w:p>
    <w:p w14:paraId="0CA088F6" w14:textId="77777777" w:rsidR="00F0625D" w:rsidRDefault="00000000">
      <w:pPr>
        <w:pStyle w:val="Standard"/>
        <w:tabs>
          <w:tab w:val="left" w:pos="709"/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В условиях введения ФГОС преподавание учебного предмета «Изобразительное искусство» обеспечивается следующими нормативно-методическими документами:</w:t>
      </w:r>
    </w:p>
    <w:p w14:paraId="05B2EA9C" w14:textId="77777777" w:rsidR="00F0625D" w:rsidRDefault="00000000">
      <w:pPr>
        <w:pStyle w:val="Standard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autoSpaceDE w:val="0"/>
        <w:rPr>
          <w:rFonts w:cs="Times New Roman"/>
        </w:rPr>
      </w:pPr>
      <w:r>
        <w:rPr>
          <w:rFonts w:cs="Times New Roman"/>
        </w:rPr>
        <w:t>Федеральный закон «Об образовании в Российской Федерации» от 29.12.2012 г. N 273-ФЗ.</w:t>
      </w:r>
    </w:p>
    <w:p w14:paraId="3BDF20B7" w14:textId="77777777" w:rsidR="00F0625D" w:rsidRDefault="00000000">
      <w:pPr>
        <w:pStyle w:val="Standard"/>
        <w:spacing w:line="100" w:lineRule="atLeast"/>
        <w:ind w:left="720"/>
      </w:pPr>
      <w:r>
        <w:rPr>
          <w:rStyle w:val="Internetlink"/>
          <w:rFonts w:cs="Times New Roman"/>
        </w:rPr>
        <w:t>http://минобрнауки.рф/%D0%B4%D0%BE%D0%BA%D1%83%D0%BC%D0%B5%D0%BD%D1%82%D1%8B/2974</w:t>
      </w:r>
    </w:p>
    <w:p w14:paraId="79F6CF3D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</w:pPr>
      <w:bookmarkStart w:id="0" w:name="_Ref323579488"/>
      <w:r>
        <w:rPr>
          <w:rFonts w:cs="Times New Roman"/>
        </w:rPr>
        <w:t>Федеральный государственный образовательный стандарт основного общего образования/Минобрнауки РФ. – М.: Просвещение, 2011. – 48 с. – (Стандарты второго поколения)</w:t>
      </w:r>
      <w:bookmarkEnd w:id="0"/>
      <w:r>
        <w:rPr>
          <w:rFonts w:cs="Times New Roman"/>
        </w:rPr>
        <w:t xml:space="preserve">  </w:t>
      </w:r>
      <w:hyperlink r:id="rId7" w:history="1">
        <w:r>
          <w:rPr>
            <w:rStyle w:val="Internetlink"/>
            <w:rFonts w:cs="Times New Roman"/>
          </w:rPr>
          <w:t>http://www.standart.edu.ru/catalog.aspx?CatalogId=2588</w:t>
        </w:r>
      </w:hyperlink>
    </w:p>
    <w:p w14:paraId="0C79514C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pacing w:val="-4"/>
        </w:rPr>
      </w:pPr>
      <w:r>
        <w:rPr>
          <w:rFonts w:cs="Times New Roman"/>
          <w:spacing w:val="-4"/>
        </w:rPr>
        <w:t>Письмо Министерства образования и науки Российской Федерации от 07.05.2015г. №НТ-530/08 «О примерных основных образовательных программах»;</w:t>
      </w:r>
    </w:p>
    <w:p w14:paraId="25308716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</w:rPr>
        <w:t xml:space="preserve">Примерная основная образовательная программа основного общего образования [электронный ресурс] / Реестр примерных основных общеобразовательных программ МОН РФ </w:t>
      </w:r>
      <w:hyperlink r:id="rId8" w:history="1">
        <w:r>
          <w:rPr>
            <w:rStyle w:val="Internetlink"/>
            <w:rFonts w:cs="Times New Roman"/>
          </w:rPr>
          <w:t>http://fgosreestr.ru/node/2068</w:t>
        </w:r>
      </w:hyperlink>
      <w:r>
        <w:rPr>
          <w:rFonts w:cs="Times New Roman"/>
        </w:rPr>
        <w:t>;</w:t>
      </w:r>
    </w:p>
    <w:p w14:paraId="51BB0C7E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Письмо Департамента образования Ярославской области от 11.06.2015 №1031/01-10;</w:t>
      </w:r>
    </w:p>
    <w:p w14:paraId="0FDB0BC7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Приказ Министерства образования и науки Российской Федерации (Минобрнауки России) от 4 октября 2010 г. N 986 г. 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14:paraId="615F8824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</w:pPr>
      <w:r>
        <w:rPr>
          <w:rFonts w:cs="Times New Roman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    </w:t>
      </w:r>
      <w:hyperlink r:id="rId9" w:history="1">
        <w:r>
          <w:rPr>
            <w:rStyle w:val="Internetlink"/>
            <w:rFonts w:cs="Times New Roman"/>
          </w:rPr>
          <w:t>http://standart.edu.ru/catalog.aspx?Catalogid=8420</w:t>
        </w:r>
      </w:hyperlink>
    </w:p>
    <w:p w14:paraId="28F6A56C" w14:textId="77777777" w:rsidR="00F0625D" w:rsidRDefault="00000000">
      <w:pPr>
        <w:pStyle w:val="Standard"/>
        <w:numPr>
          <w:ilvl w:val="0"/>
          <w:numId w:val="1"/>
        </w:numPr>
        <w:spacing w:line="100" w:lineRule="atLeast"/>
        <w:jc w:val="both"/>
      </w:pPr>
      <w:bookmarkStart w:id="1" w:name="_Ref323569143"/>
      <w:r>
        <w:rPr>
          <w:rFonts w:cs="Times New Roman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(полного) общего образования по </w:t>
      </w:r>
      <w:bookmarkEnd w:id="1"/>
      <w:r>
        <w:rPr>
          <w:rFonts w:cs="Times New Roman"/>
        </w:rPr>
        <w:t xml:space="preserve">технологии (утверждены приказом Минобрнауки РФ №1089 от 05.03.2004)    </w:t>
      </w:r>
      <w:hyperlink r:id="rId10" w:history="1">
        <w:r>
          <w:rPr>
            <w:rStyle w:val="Internetlink"/>
            <w:rFonts w:cs="Times New Roman"/>
          </w:rPr>
          <w:t>http://www.lexed.ru/standart/03/02/</w:t>
        </w:r>
      </w:hyperlink>
    </w:p>
    <w:p w14:paraId="1934D9A2" w14:textId="77777777" w:rsidR="00F0625D" w:rsidRDefault="00000000">
      <w:pPr>
        <w:pStyle w:val="a5"/>
        <w:numPr>
          <w:ilvl w:val="0"/>
          <w:numId w:val="1"/>
        </w:numPr>
        <w:suppressAutoHyphens w:val="0"/>
        <w:jc w:val="both"/>
      </w:pPr>
      <w:r>
        <w:t>Приказ МОН РФ от 31 марта 2014г.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B8DD493" w14:textId="77777777" w:rsidR="00F0625D" w:rsidRDefault="00000000">
      <w:pPr>
        <w:pStyle w:val="a5"/>
        <w:numPr>
          <w:ilvl w:val="0"/>
          <w:numId w:val="1"/>
        </w:numPr>
        <w:suppressAutoHyphens w:val="0"/>
      </w:pPr>
      <w:r>
        <w:t xml:space="preserve">Концепция социально-экономического развития Ярославской области на период до 2025 года» </w:t>
      </w:r>
      <w:hyperlink r:id="rId11" w:history="1">
        <w:r>
          <w:rPr>
            <w:rStyle w:val="Internetlink"/>
          </w:rPr>
          <w:t>http://www.narod.yarregion.ru/service/strategy2025/o-razrabotke-narodnoy-strategii-2025/</w:t>
        </w:r>
      </w:hyperlink>
    </w:p>
    <w:p w14:paraId="2B20D223" w14:textId="77777777" w:rsidR="00F0625D" w:rsidRDefault="00000000">
      <w:pPr>
        <w:pStyle w:val="a5"/>
        <w:numPr>
          <w:ilvl w:val="0"/>
          <w:numId w:val="1"/>
        </w:numPr>
        <w:tabs>
          <w:tab w:val="left" w:pos="1866"/>
          <w:tab w:val="left" w:pos="2149"/>
          <w:tab w:val="left" w:pos="2574"/>
        </w:tabs>
        <w:suppressAutoHyphens w:val="0"/>
        <w:autoSpaceDE w:val="0"/>
        <w:spacing w:line="240" w:lineRule="auto"/>
        <w:ind w:left="0" w:firstLine="360"/>
        <w:jc w:val="both"/>
        <w:rPr>
          <w:rFonts w:eastAsia="NewtonCSanPin-Regular"/>
          <w:bCs/>
          <w:color w:val="000000"/>
        </w:rPr>
      </w:pPr>
      <w:r>
        <w:rPr>
          <w:rFonts w:eastAsia="NewtonCSanPin-Regular"/>
          <w:bCs/>
          <w:color w:val="000000"/>
        </w:rPr>
        <w:t xml:space="preserve">Программа «Изобразительное искусство» для учащихся </w:t>
      </w:r>
      <w:proofErr w:type="gramStart"/>
      <w:r>
        <w:rPr>
          <w:rFonts w:eastAsia="NewtonCSanPin-Regular"/>
          <w:bCs/>
          <w:color w:val="000000"/>
        </w:rPr>
        <w:t>1-8</w:t>
      </w:r>
      <w:proofErr w:type="gramEnd"/>
      <w:r>
        <w:rPr>
          <w:rFonts w:eastAsia="NewtonCSanPin-Regular"/>
          <w:bCs/>
          <w:color w:val="000000"/>
        </w:rPr>
        <w:t xml:space="preserve"> классов. Авторы </w:t>
      </w:r>
      <w:proofErr w:type="spellStart"/>
      <w:r>
        <w:rPr>
          <w:rFonts w:eastAsia="NewtonCSanPin-Regular"/>
          <w:bCs/>
          <w:color w:val="000000"/>
        </w:rPr>
        <w:t>Б.М.Неменский</w:t>
      </w:r>
      <w:proofErr w:type="spellEnd"/>
      <w:r>
        <w:rPr>
          <w:rFonts w:eastAsia="NewtonCSanPin-Regular"/>
          <w:bCs/>
          <w:color w:val="000000"/>
        </w:rPr>
        <w:t>. - Издательство: М., «</w:t>
      </w:r>
      <w:proofErr w:type="spellStart"/>
      <w:r>
        <w:rPr>
          <w:rFonts w:eastAsia="NewtonCSanPin-Regular"/>
          <w:bCs/>
          <w:color w:val="000000"/>
        </w:rPr>
        <w:t>Вентана</w:t>
      </w:r>
      <w:proofErr w:type="spellEnd"/>
      <w:r>
        <w:rPr>
          <w:rFonts w:eastAsia="NewtonCSanPin-Regular"/>
          <w:bCs/>
          <w:color w:val="000000"/>
        </w:rPr>
        <w:t>-Граф» 2018 г.</w:t>
      </w:r>
    </w:p>
    <w:p w14:paraId="252A4E2D" w14:textId="77777777" w:rsidR="00F0625D" w:rsidRDefault="00000000">
      <w:pPr>
        <w:pStyle w:val="Standard"/>
        <w:ind w:firstLine="360"/>
      </w:pPr>
      <w:r>
        <w:rPr>
          <w:rFonts w:cs="Times New Roman"/>
          <w:color w:val="231F20"/>
        </w:rPr>
        <w:t xml:space="preserve">Данная программа обеспечена </w:t>
      </w:r>
      <w:proofErr w:type="spellStart"/>
      <w:r>
        <w:rPr>
          <w:rFonts w:cs="Times New Roman"/>
          <w:color w:val="231F20"/>
        </w:rPr>
        <w:t>учебнометодическими</w:t>
      </w:r>
      <w:proofErr w:type="spellEnd"/>
      <w:r>
        <w:rPr>
          <w:rFonts w:cs="Times New Roman"/>
          <w:color w:val="231F20"/>
        </w:rPr>
        <w:t xml:space="preserve"> </w:t>
      </w:r>
      <w:proofErr w:type="gramStart"/>
      <w:r>
        <w:rPr>
          <w:rFonts w:cs="Times New Roman"/>
          <w:color w:val="231F20"/>
        </w:rPr>
        <w:t>комплектами  для</w:t>
      </w:r>
      <w:proofErr w:type="gramEnd"/>
      <w:r>
        <w:rPr>
          <w:rFonts w:cs="Times New Roman"/>
          <w:color w:val="231F20"/>
        </w:rPr>
        <w:t xml:space="preserve"> каждого класса общеобразовательных организаций. В комплекты входят следующие издания </w:t>
      </w:r>
      <w:r>
        <w:rPr>
          <w:rFonts w:cs="Times New Roman"/>
          <w:b/>
          <w:color w:val="231F20"/>
        </w:rPr>
        <w:t xml:space="preserve">под редакцией Б. М. </w:t>
      </w:r>
      <w:proofErr w:type="spellStart"/>
      <w:r>
        <w:rPr>
          <w:rFonts w:cs="Times New Roman"/>
          <w:b/>
          <w:color w:val="231F20"/>
        </w:rPr>
        <w:t>Неменского</w:t>
      </w:r>
      <w:proofErr w:type="spellEnd"/>
      <w:r>
        <w:rPr>
          <w:rFonts w:cs="Times New Roman"/>
          <w:color w:val="231F20"/>
        </w:rPr>
        <w:t>.</w:t>
      </w:r>
    </w:p>
    <w:p w14:paraId="6305D66F" w14:textId="77777777" w:rsidR="00F0625D" w:rsidRDefault="00F0625D">
      <w:pPr>
        <w:pStyle w:val="Standard"/>
      </w:pPr>
    </w:p>
    <w:p w14:paraId="7200421A" w14:textId="77777777" w:rsidR="00F0625D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УЧЕБНИКИ</w:t>
      </w:r>
    </w:p>
    <w:p w14:paraId="0EF4E139" w14:textId="77777777" w:rsidR="00F0625D" w:rsidRDefault="00000000">
      <w:pPr>
        <w:pStyle w:val="Standard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>. Изобразительное искусство. Ты изображаешь, украшаешь и строишь. 1 класс;</w:t>
      </w:r>
    </w:p>
    <w:p w14:paraId="63711242" w14:textId="77777777" w:rsidR="00F0625D" w:rsidRDefault="00000000">
      <w:pPr>
        <w:pStyle w:val="Standard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Е. И. Коротеева. Изобразительное искусство. Искусство и ты. 2 класс;</w:t>
      </w:r>
    </w:p>
    <w:p w14:paraId="03D663EB" w14:textId="77777777" w:rsidR="00F0625D" w:rsidRDefault="00000000">
      <w:pPr>
        <w:pStyle w:val="Standard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Изобразительное искусство. Искусство вокруг нас. 3 класс;</w:t>
      </w:r>
    </w:p>
    <w:p w14:paraId="52C3DE19" w14:textId="77777777" w:rsidR="00F0625D" w:rsidRDefault="00000000">
      <w:pPr>
        <w:pStyle w:val="Standard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>. Изобразительное искусство. Каждый народ — художник. 4 класс.</w:t>
      </w:r>
      <w:r>
        <w:rPr>
          <w:color w:val="000000"/>
        </w:rPr>
        <w:br/>
      </w:r>
    </w:p>
    <w:p w14:paraId="3F2C59F8" w14:textId="77777777" w:rsidR="00F0625D" w:rsidRDefault="00000000">
      <w:pPr>
        <w:pStyle w:val="Standard"/>
        <w:rPr>
          <w:color w:val="000000"/>
        </w:rPr>
      </w:pPr>
      <w:r>
        <w:rPr>
          <w:b/>
          <w:bCs/>
          <w:color w:val="000000"/>
        </w:rPr>
        <w:t>ПОСОБИЯ ДЛЯ УЧАЩИХСЯ</w:t>
      </w:r>
      <w:r>
        <w:rPr>
          <w:color w:val="000000"/>
        </w:rPr>
        <w:br/>
        <w:t xml:space="preserve">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>. Изобразительное искусство. Твоя мастерская. Рабочая тетрадь. 1 класс; Изобразительное искусство. Твоя мастерская. Рабочая тетрадь. 2 класс;</w:t>
      </w:r>
    </w:p>
    <w:p w14:paraId="238466B9" w14:textId="77777777" w:rsidR="00F0625D" w:rsidRDefault="00000000">
      <w:pPr>
        <w:pStyle w:val="Standard"/>
        <w:rPr>
          <w:color w:val="000000"/>
        </w:rPr>
      </w:pPr>
      <w:r>
        <w:rPr>
          <w:color w:val="000000"/>
        </w:rPr>
        <w:t>Изобразительное искусство. Твоя мастерская. Рабочая тетрадь. 3 класс;</w:t>
      </w:r>
    </w:p>
    <w:p w14:paraId="296582B4" w14:textId="77777777" w:rsidR="00F0625D" w:rsidRDefault="00000000">
      <w:pPr>
        <w:pStyle w:val="Standard"/>
        <w:rPr>
          <w:color w:val="000000"/>
        </w:rPr>
      </w:pPr>
      <w:r>
        <w:rPr>
          <w:color w:val="000000"/>
        </w:rPr>
        <w:t xml:space="preserve">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>. Изобразительное искусство. Твоя мастерская. Рабочая тетрадь. 4 класс.</w:t>
      </w:r>
      <w:r>
        <w:rPr>
          <w:color w:val="000000"/>
        </w:rPr>
        <w:br/>
      </w:r>
    </w:p>
    <w:p w14:paraId="3653EF69" w14:textId="77777777" w:rsidR="00F0625D" w:rsidRDefault="00000000">
      <w:pPr>
        <w:pStyle w:val="Standard"/>
        <w:rPr>
          <w:color w:val="000000"/>
        </w:rPr>
      </w:pPr>
      <w:r>
        <w:rPr>
          <w:b/>
          <w:bCs/>
          <w:color w:val="000000"/>
        </w:rPr>
        <w:t>ПОСОБИЕ ДЛЯ УЧИТЕЛЕЙ</w:t>
      </w:r>
      <w:r>
        <w:rPr>
          <w:color w:val="000000"/>
        </w:rPr>
        <w:br/>
        <w:t>Уроки изобразительного искусства. Поурочные планы</w:t>
      </w:r>
    </w:p>
    <w:p w14:paraId="4D145594" w14:textId="77777777" w:rsidR="00F0625D" w:rsidRDefault="00F0625D">
      <w:pPr>
        <w:pStyle w:val="Standard"/>
        <w:rPr>
          <w:color w:val="000000"/>
        </w:rPr>
      </w:pPr>
    </w:p>
    <w:p w14:paraId="2023DEB7" w14:textId="77777777" w:rsidR="00F0625D" w:rsidRDefault="00000000">
      <w:pPr>
        <w:pStyle w:val="Standard"/>
        <w:tabs>
          <w:tab w:val="left" w:pos="426"/>
          <w:tab w:val="left" w:pos="709"/>
          <w:tab w:val="left" w:pos="1134"/>
        </w:tabs>
        <w:autoSpaceDE w:val="0"/>
      </w:pPr>
      <w:r>
        <w:rPr>
          <w:rFonts w:eastAsia="NewtonCSanPin-Regular" w:cs="Times New Roman"/>
          <w:b/>
          <w:bCs/>
          <w:color w:val="000000"/>
        </w:rPr>
        <w:t xml:space="preserve">Цель </w:t>
      </w:r>
      <w:r>
        <w:rPr>
          <w:rFonts w:eastAsia="NewtonCSanPin-Regular" w:cs="Times New Roman"/>
          <w:color w:val="000000"/>
        </w:rPr>
        <w:t xml:space="preserve">учебного предмета «Изобразительное искусство в общеобразовательной школе — формирование художественной культуры учащихся как неотъемлемой части культуры духовной, т. е. культуры </w:t>
      </w:r>
      <w:proofErr w:type="spellStart"/>
      <w:r>
        <w:rPr>
          <w:rFonts w:eastAsia="NewtonCSanPin-Regular" w:cs="Times New Roman"/>
          <w:color w:val="000000"/>
        </w:rPr>
        <w:t>мироотношений</w:t>
      </w:r>
      <w:proofErr w:type="spellEnd"/>
      <w:r>
        <w:rPr>
          <w:rFonts w:eastAsia="NewtonCSanPin-Regular" w:cs="Times New Roman"/>
          <w:color w:val="000000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«очеловечивания», формированием нравственно-эстетической отзывчивости на прекрасное и безобразное в жизни и искусстве, т. е. зоркости в душе ребенка.</w:t>
      </w:r>
    </w:p>
    <w:p w14:paraId="1B23E50E" w14:textId="77777777" w:rsidR="00F0625D" w:rsidRDefault="00000000">
      <w:pPr>
        <w:pStyle w:val="Standard"/>
        <w:tabs>
          <w:tab w:val="left" w:pos="426"/>
          <w:tab w:val="left" w:pos="709"/>
          <w:tab w:val="left" w:pos="1134"/>
        </w:tabs>
        <w:autoSpaceDE w:val="0"/>
        <w:rPr>
          <w:rFonts w:eastAsia="NewtonCSanPin-Regular" w:cs="Times New Roman"/>
          <w:color w:val="000000"/>
        </w:rPr>
      </w:pPr>
      <w:r>
        <w:rPr>
          <w:rFonts w:eastAsia="NewtonCSanPin-Regular" w:cs="Times New Roman"/>
          <w:color w:val="000000"/>
        </w:rPr>
        <w:tab/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14:paraId="4B170401" w14:textId="77777777" w:rsidR="00F0625D" w:rsidRDefault="00F0625D">
      <w:pPr>
        <w:pStyle w:val="Standard"/>
        <w:tabs>
          <w:tab w:val="left" w:pos="426"/>
          <w:tab w:val="left" w:pos="709"/>
          <w:tab w:val="left" w:pos="1134"/>
        </w:tabs>
        <w:autoSpaceDE w:val="0"/>
        <w:rPr>
          <w:rFonts w:eastAsia="NewtonCSanPin-Regular" w:cs="Times New Roman"/>
          <w:color w:val="000000"/>
        </w:rPr>
      </w:pPr>
    </w:p>
    <w:p w14:paraId="4D0183DD" w14:textId="77777777" w:rsidR="00F0625D" w:rsidRDefault="00000000">
      <w:pPr>
        <w:pStyle w:val="Standard"/>
        <w:autoSpaceDE w:val="0"/>
      </w:pPr>
      <w:r>
        <w:rPr>
          <w:rFonts w:eastAsia="NewtonCSanPin-Bold" w:cs="Times New Roman"/>
          <w:b/>
          <w:bCs/>
        </w:rPr>
        <w:t xml:space="preserve">Основные задачи </w:t>
      </w:r>
      <w:r>
        <w:rPr>
          <w:rFonts w:eastAsia="NewtonCSanPin-Regular" w:cs="Times New Roman"/>
        </w:rPr>
        <w:t>предмета «Изобразительное искусство»:</w:t>
      </w:r>
    </w:p>
    <w:p w14:paraId="4E2C8588" w14:textId="77777777" w:rsidR="00F0625D" w:rsidRDefault="00000000">
      <w:pPr>
        <w:pStyle w:val="Standard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rPr>
          <w:rFonts w:eastAsia="NewtonCSanPin-Regular" w:cs="Times New Roman"/>
          <w:color w:val="000000"/>
        </w:rPr>
      </w:pPr>
      <w:r>
        <w:rPr>
          <w:rFonts w:eastAsia="NewtonCSanPin-Regular" w:cs="Times New Roman"/>
          <w:color w:val="000000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1D0BA0DA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62269AFE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формирование понимания эмоционального и ценностного смысла визуально-пространственной формы;</w:t>
      </w:r>
    </w:p>
    <w:p w14:paraId="7E14ED44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14:paraId="03DF5898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2A5681AF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14:paraId="53B9CE78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развитие способности ориентироваться в мире современной художественной культуры;</w:t>
      </w:r>
    </w:p>
    <w:p w14:paraId="1A32BEC4" w14:textId="77777777" w:rsidR="00F0625D" w:rsidRDefault="00000000">
      <w:pPr>
        <w:pStyle w:val="Standard"/>
        <w:numPr>
          <w:ilvl w:val="0"/>
          <w:numId w:val="2"/>
        </w:numPr>
        <w:autoSpaceDE w:val="0"/>
        <w:rPr>
          <w:rFonts w:eastAsia="NewtonCSanPin-Regular" w:cs="Times New Roman"/>
        </w:rPr>
      </w:pPr>
      <w:r>
        <w:rPr>
          <w:rFonts w:eastAsia="NewtonCSanPin-Regular" w:cs="Times New Roman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27CD31A2" w14:textId="77777777" w:rsidR="00F0625D" w:rsidRDefault="00000000">
      <w:pPr>
        <w:pStyle w:val="Standar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autoSpaceDE w:val="0"/>
        <w:rPr>
          <w:rFonts w:eastAsia="NewtonCSanPin-Regular" w:cs="Times New Roman"/>
          <w:color w:val="000000"/>
        </w:rPr>
      </w:pPr>
      <w:r>
        <w:rPr>
          <w:rFonts w:eastAsia="NewtonCSanPin-Regular" w:cs="Times New Roman"/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05F5D1D2" w14:textId="77777777" w:rsidR="00F0625D" w:rsidRDefault="00F0625D">
      <w:pPr>
        <w:pStyle w:val="Standard"/>
        <w:tabs>
          <w:tab w:val="left" w:pos="426"/>
          <w:tab w:val="left" w:pos="709"/>
          <w:tab w:val="left" w:pos="1134"/>
        </w:tabs>
        <w:autoSpaceDE w:val="0"/>
        <w:rPr>
          <w:rFonts w:eastAsia="NewtonCSanPin-Regular" w:cs="Times New Roman"/>
          <w:color w:val="000000"/>
        </w:rPr>
      </w:pPr>
    </w:p>
    <w:p w14:paraId="427F2115" w14:textId="77777777" w:rsidR="00F0625D" w:rsidRDefault="00000000">
      <w:pPr>
        <w:pStyle w:val="Standard"/>
        <w:autoSpaceDE w:val="0"/>
        <w:jc w:val="both"/>
      </w:pPr>
      <w:r>
        <w:rPr>
          <w:rFonts w:cs="Times New Roman"/>
          <w:color w:val="231F20"/>
        </w:rPr>
        <w:t>Учебный предмет «Изобразительное искусство» входит в предметную область «Искусство», является обязательным для изучения в 1-4 классах и на его изучение отводится 135 часов (по 34 часа в каждом классе, в 1 классе — 33 часа 34 учебных недели в год).</w:t>
      </w:r>
    </w:p>
    <w:p w14:paraId="2224FA86" w14:textId="77777777" w:rsidR="00F0625D" w:rsidRDefault="00000000">
      <w:pPr>
        <w:pStyle w:val="Standard"/>
        <w:autoSpaceDE w:val="0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>Материал курса Изобразительного искусства по классам располагается следующим образом:</w:t>
      </w:r>
    </w:p>
    <w:p w14:paraId="7FAB9CA0" w14:textId="77777777" w:rsidR="00F0625D" w:rsidRDefault="00000000">
      <w:pPr>
        <w:pStyle w:val="Standard"/>
        <w:tabs>
          <w:tab w:val="left" w:pos="426"/>
          <w:tab w:val="left" w:pos="709"/>
          <w:tab w:val="left" w:pos="1134"/>
        </w:tabs>
        <w:autoSpaceDE w:val="0"/>
        <w:jc w:val="both"/>
        <w:rPr>
          <w:rFonts w:eastAsia="NewtonCSanPin-Regular" w:cs="Times New Roman"/>
          <w:color w:val="231F20"/>
        </w:rPr>
      </w:pPr>
      <w:r>
        <w:rPr>
          <w:rFonts w:eastAsia="NewtonCSanPin-Regular" w:cs="Times New Roman"/>
          <w:color w:val="231F20"/>
        </w:rPr>
        <w:lastRenderedPageBreak/>
        <w:t xml:space="preserve">1 класс — </w:t>
      </w:r>
      <w:r>
        <w:rPr>
          <w:rFonts w:eastAsia="NewtonCSanPin-Regular" w:cs="Times New Roman"/>
          <w:color w:val="111111"/>
        </w:rPr>
        <w:t>Общая тема «Ты изображаешь, украшаешь и строишь» - 33 часа</w:t>
      </w:r>
    </w:p>
    <w:p w14:paraId="75A49DEF" w14:textId="77777777" w:rsidR="00F0625D" w:rsidRDefault="00000000">
      <w:pPr>
        <w:pStyle w:val="Standard"/>
        <w:tabs>
          <w:tab w:val="left" w:pos="426"/>
          <w:tab w:val="left" w:pos="709"/>
          <w:tab w:val="left" w:pos="1134"/>
        </w:tabs>
        <w:autoSpaceDE w:val="0"/>
        <w:jc w:val="both"/>
        <w:rPr>
          <w:rFonts w:eastAsia="NewtonCSanPin-Regular" w:cs="Times New Roman"/>
          <w:color w:val="111111"/>
        </w:rPr>
      </w:pPr>
      <w:r>
        <w:rPr>
          <w:rFonts w:eastAsia="NewtonCSanPin-Regular" w:cs="Times New Roman"/>
          <w:color w:val="111111"/>
        </w:rPr>
        <w:t>2 класс — Общая тема «Ты и искусство» - 34 часа</w:t>
      </w:r>
    </w:p>
    <w:p w14:paraId="474BC4BF" w14:textId="77777777" w:rsidR="00F0625D" w:rsidRDefault="00000000">
      <w:pPr>
        <w:pStyle w:val="Standard"/>
        <w:rPr>
          <w:color w:val="111111"/>
        </w:rPr>
      </w:pPr>
      <w:r>
        <w:rPr>
          <w:color w:val="111111"/>
        </w:rPr>
        <w:t xml:space="preserve">3 класс — </w:t>
      </w:r>
      <w:r>
        <w:rPr>
          <w:rFonts w:cs="Times New Roman"/>
          <w:color w:val="1C1C1C"/>
        </w:rPr>
        <w:t>Каждый народ — художник. (Изображение, украшение, постройка в творчестве народов всей Земли) Многообразие художественных культур народов Земли и единство представлений народов о духовной красоте человека.  Разнообразие культур — богатство культуры человечества. Цельность каждой культуры важнейший элемент содержания учебного года. - 34 часа</w:t>
      </w:r>
    </w:p>
    <w:p w14:paraId="40C7B505" w14:textId="77777777" w:rsidR="00F0625D" w:rsidRDefault="00F0625D">
      <w:pPr>
        <w:pStyle w:val="Standard"/>
      </w:pPr>
    </w:p>
    <w:p w14:paraId="48784E4B" w14:textId="77777777" w:rsidR="00F0625D" w:rsidRDefault="00F0625D">
      <w:pPr>
        <w:pStyle w:val="Standard"/>
      </w:pPr>
    </w:p>
    <w:p w14:paraId="4A60660B" w14:textId="77777777" w:rsidR="00F0625D" w:rsidRDefault="00F0625D">
      <w:pPr>
        <w:pStyle w:val="Standard"/>
      </w:pPr>
    </w:p>
    <w:p w14:paraId="6F3782D1" w14:textId="77777777" w:rsidR="00F0625D" w:rsidRDefault="00F0625D">
      <w:pPr>
        <w:pStyle w:val="Standard"/>
      </w:pPr>
    </w:p>
    <w:p w14:paraId="3FA28F6D" w14:textId="77777777" w:rsidR="00F0625D" w:rsidRDefault="00F0625D">
      <w:pPr>
        <w:pStyle w:val="Standard"/>
      </w:pPr>
    </w:p>
    <w:p w14:paraId="5A651A0B" w14:textId="77777777" w:rsidR="00F0625D" w:rsidRDefault="00F0625D">
      <w:pPr>
        <w:pStyle w:val="Standard"/>
      </w:pPr>
    </w:p>
    <w:sectPr w:rsidR="00F062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8258" w14:textId="77777777" w:rsidR="00AC7AD0" w:rsidRDefault="00AC7AD0">
      <w:r>
        <w:separator/>
      </w:r>
    </w:p>
  </w:endnote>
  <w:endnote w:type="continuationSeparator" w:id="0">
    <w:p w14:paraId="0C57FA16" w14:textId="77777777" w:rsidR="00AC7AD0" w:rsidRDefault="00AC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charset w:val="00"/>
    <w:family w:val="auto"/>
    <w:pitch w:val="default"/>
  </w:font>
  <w:font w:name="OpenSymbol, 'Arial Unicode MS'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-Bold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274B" w14:textId="77777777" w:rsidR="00AC7AD0" w:rsidRDefault="00AC7AD0">
      <w:r>
        <w:rPr>
          <w:color w:val="000000"/>
        </w:rPr>
        <w:separator/>
      </w:r>
    </w:p>
  </w:footnote>
  <w:footnote w:type="continuationSeparator" w:id="0">
    <w:p w14:paraId="71D6E709" w14:textId="77777777" w:rsidR="00AC7AD0" w:rsidRDefault="00AC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3B3"/>
    <w:multiLevelType w:val="multilevel"/>
    <w:tmpl w:val="67DE259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</w:abstractNum>
  <w:abstractNum w:abstractNumId="1" w15:restartNumberingAfterBreak="0">
    <w:nsid w:val="14605F9E"/>
    <w:multiLevelType w:val="multilevel"/>
    <w:tmpl w:val="D6A28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70964"/>
    <w:multiLevelType w:val="multilevel"/>
    <w:tmpl w:val="E1A06D6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NewtonCSanPin-Regular" w:hAnsi="Symbol" w:cs="OpenSymbol, 'Arial Unicode MS'"/>
        <w:bCs/>
        <w:iCs/>
        <w:color w:val="000000"/>
        <w:spacing w:val="-4"/>
        <w:sz w:val="24"/>
        <w:szCs w:val="24"/>
        <w:lang w:val="ru-RU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996640035">
    <w:abstractNumId w:val="0"/>
  </w:num>
  <w:num w:numId="2" w16cid:durableId="1681463831">
    <w:abstractNumId w:val="2"/>
  </w:num>
  <w:num w:numId="3" w16cid:durableId="1908882345">
    <w:abstractNumId w:val="0"/>
    <w:lvlOverride w:ilvl="0">
      <w:startOverride w:val="1"/>
    </w:lvlOverride>
  </w:num>
  <w:num w:numId="4" w16cid:durableId="696084516">
    <w:abstractNumId w:val="1"/>
  </w:num>
  <w:num w:numId="5" w16cid:durableId="196110626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25D"/>
    <w:rsid w:val="00AC7AD0"/>
    <w:rsid w:val="00B57E85"/>
    <w:rsid w:val="00F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8F29"/>
  <w15:docId w15:val="{64E7280F-AB20-4CC9-9C7E-18BC8A3C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line="100" w:lineRule="atLeast"/>
      <w:ind w:left="720"/>
    </w:pPr>
    <w:rPr>
      <w:rFonts w:eastAsia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eastAsia="NewtonCSanPin-Regular" w:hAnsi="Symbol" w:cs="OpenSymbol, 'Arial Unicode MS'"/>
      <w:bCs/>
      <w:iCs/>
      <w:color w:val="000000"/>
      <w:spacing w:val="-4"/>
      <w:sz w:val="24"/>
      <w:szCs w:val="24"/>
      <w:lang w:val="ru-RU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NewtonCSanPin-Regular" w:hAnsi="Symbol" w:cs="OpenSymbol, 'Arial Unicode MS'"/>
      <w:bCs/>
      <w:iCs/>
      <w:color w:val="000000"/>
      <w:spacing w:val="-4"/>
      <w:sz w:val="24"/>
      <w:szCs w:val="24"/>
      <w:lang w:val="ru-RU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node/20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art.edu.ru/catalog.aspx?CatalogId=25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od.yarregion.ru/service/strategy2025/o-razrabotke-narodnoy-strategii-202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exed.ru/standart/03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8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dcterms:created xsi:type="dcterms:W3CDTF">2022-12-04T17:33:00Z</dcterms:created>
  <dcterms:modified xsi:type="dcterms:W3CDTF">2022-12-04T17:33:00Z</dcterms:modified>
</cp:coreProperties>
</file>