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6786" w14:textId="77777777" w:rsidR="006A64B5" w:rsidRDefault="00DA635C">
      <w:pPr>
        <w:spacing w:beforeAutospacing="1" w:afterAutospacing="1" w:line="0" w:lineRule="atLeast"/>
        <w:ind w:right="140"/>
        <w:contextualSpacing/>
        <w:mirrorIndents/>
        <w:jc w:val="center"/>
        <w:rPr>
          <w:sz w:val="28"/>
          <w:szCs w:val="28"/>
        </w:rPr>
      </w:pPr>
      <w:r w:rsidRPr="00DA635C">
        <w:rPr>
          <w:rFonts w:ascii="Times New Roman" w:eastAsia="Gabriola" w:hAnsi="Times New Roman" w:cs="Times New Roman"/>
          <w:noProof/>
          <w:sz w:val="28"/>
          <w:szCs w:val="28"/>
        </w:rPr>
        <w:drawing>
          <wp:inline distT="0" distB="0" distL="0" distR="0" wp14:anchorId="50377CE1" wp14:editId="7BBE9914">
            <wp:extent cx="5940425" cy="8169540"/>
            <wp:effectExtent l="0" t="0" r="0" b="0"/>
            <wp:docPr id="1" name="Рисунок 1" descr="F:\2022-2023\сканы\родная литеарута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сканы\родная литеарута 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90E">
        <w:rPr>
          <w:rFonts w:ascii="Times New Roman" w:eastAsia="Gabriola" w:hAnsi="Times New Roman" w:cs="Times New Roman"/>
          <w:sz w:val="28"/>
          <w:szCs w:val="28"/>
        </w:rPr>
        <w:t>.</w:t>
      </w:r>
    </w:p>
    <w:p w14:paraId="407B6C07" w14:textId="77777777" w:rsidR="006A64B5" w:rsidRDefault="008A290E">
      <w:pPr>
        <w:keepNext/>
        <w:keepLines/>
        <w:suppressAutoHyphens/>
        <w:spacing w:after="0"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59EC150B" w14:textId="77777777" w:rsidR="006A64B5" w:rsidRDefault="008A290E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Рабочая программа составлена на основе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4"/>
          <w:shd w:val="clear" w:color="auto" w:fill="FFFFFF"/>
        </w:rPr>
        <w:t>Федерального компонента государственного стандарта общего образования, Примерной программы основного общего и среднего образования  по  родной литературе.</w:t>
      </w:r>
    </w:p>
    <w:p w14:paraId="50F0324B" w14:textId="77777777" w:rsidR="006A64B5" w:rsidRDefault="008A290E">
      <w:pPr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родной (русской) литературе для 10-11 классов является частью Основной образовательной программы общего среднего образования МОУ Петровской СОШ и состоит из следующих разделов: 1)планируемые результаты освоения учебного предмета, курса; 2)содержание учебного предмета, курса; 3)тематическое планирование с указанием количества часов, отводимых на освоение каждой темы.</w:t>
      </w:r>
    </w:p>
    <w:p w14:paraId="29C64548" w14:textId="77777777" w:rsidR="006A64B5" w:rsidRDefault="006A64B5">
      <w:pPr>
        <w:suppressAutoHyphens/>
        <w:spacing w:after="0" w:line="240" w:lineRule="auto"/>
        <w:ind w:left="-57" w:firstLine="737"/>
        <w:jc w:val="both"/>
        <w:outlineLvl w:val="2"/>
        <w:rPr>
          <w:rFonts w:ascii="Times New Roman" w:eastAsia="Calibri" w:hAnsi="Times New Roman" w:cs="Times New Roman"/>
          <w:color w:val="000000"/>
          <w:spacing w:val="-5"/>
          <w:sz w:val="28"/>
          <w:szCs w:val="24"/>
          <w:shd w:val="clear" w:color="auto" w:fill="FFFFFF"/>
        </w:rPr>
      </w:pPr>
    </w:p>
    <w:p w14:paraId="365CB36C" w14:textId="77777777" w:rsidR="006A64B5" w:rsidRDefault="008A290E">
      <w:pPr>
        <w:suppressAutoHyphens/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 литературы в старшей школе,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14:paraId="1D5C0F07" w14:textId="77777777" w:rsidR="006A64B5" w:rsidRDefault="008A290E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 Планируемые результаты освоения учебного предмета «Родная русская литература»</w:t>
      </w:r>
    </w:p>
    <w:p w14:paraId="6FB93C62" w14:textId="77777777" w:rsidR="006A64B5" w:rsidRDefault="008A2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Планируемые результаты освоения учебного предмета «Родная русская литература»</w:t>
      </w:r>
    </w:p>
    <w:p w14:paraId="304E6853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программы способствует достижению личностных результатов:</w:t>
      </w:r>
    </w:p>
    <w:p w14:paraId="4B050135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14:paraId="1A0C2BEB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FFD8BCB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готовность к служению Отечеству, его защите;</w:t>
      </w:r>
    </w:p>
    <w:p w14:paraId="1CE8D825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BB8BE69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96D9A1C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14:paraId="2CBE0774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14:paraId="1130BA78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ответственное отношение к созданию семьи на основе осознанного принятия ценностей семейной жизни;</w:t>
      </w:r>
    </w:p>
    <w:p w14:paraId="156E5275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14:paraId="445E0335" w14:textId="77777777" w:rsidR="006A64B5" w:rsidRDefault="006A64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ADE4A3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программы нацелена на достижение метапредметных результатов: </w:t>
      </w:r>
    </w:p>
    <w:p w14:paraId="5B293FFE" w14:textId="77777777" w:rsidR="006A64B5" w:rsidRDefault="006A6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888DA00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Выпускник научится:</w:t>
      </w:r>
    </w:p>
    <w:p w14:paraId="15200CF7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099E26D7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1344C80C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50BB21D7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14:paraId="360E18C3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владеть основами самоконтроля, самооценки;</w:t>
      </w:r>
    </w:p>
    <w:p w14:paraId="55D8BAA5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определять понятия, создавать обобщения, устанавливать аналогии;</w:t>
      </w:r>
    </w:p>
    <w:p w14:paraId="767D228E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14:paraId="39A3A0E4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14:paraId="556015AE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14:paraId="622C9FA8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64F5DC00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сопоставлять «чужие» тексты интерпретирующего характера, аргументированно оценивать их;</w:t>
      </w:r>
    </w:p>
    <w:p w14:paraId="4705E263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оценивать интерпретацию художественного текста, созданную средствами других искусств;</w:t>
      </w:r>
    </w:p>
    <w:p w14:paraId="47CAC981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создавать собственную интерпретацию изученного текста средствами других искусств;</w:t>
      </w:r>
    </w:p>
    <w:p w14:paraId="49A13606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понимать ценность жизни во всех еѐ проявлениях и необходимости ответственного, бережного отношения к ней;</w:t>
      </w:r>
    </w:p>
    <w:p w14:paraId="48A26E0E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14:paraId="1A64DBD1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определять гуманистические, демократические и традиционные ценности русского народа;</w:t>
      </w:r>
    </w:p>
    <w:p w14:paraId="2A519467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определять необходимость ответственности и долга перед Родиной;</w:t>
      </w:r>
    </w:p>
    <w:p w14:paraId="16B70518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14:paraId="064B1CC0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основам прогнозирования;</w:t>
      </w:r>
    </w:p>
    <w:p w14:paraId="0A9A999E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отображать в речи содержание совершаемых действий в форме громкой социализированной и внутренней речи.</w:t>
      </w:r>
    </w:p>
    <w:p w14:paraId="6803E7C9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проводить аналогии между изучаемым материалом и собственным опытом; </w:t>
      </w:r>
    </w:p>
    <w:p w14:paraId="78DFFC5B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использовать знаково-символические средства, в т.ч. схемы (включая концептуальные) для решения учебных задач.</w:t>
      </w:r>
    </w:p>
    <w:p w14:paraId="43E1364E" w14:textId="77777777" w:rsidR="006A64B5" w:rsidRDefault="008A290E">
      <w:pPr>
        <w:pStyle w:val="aa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Выпускник получит возможность научиться:</w:t>
      </w:r>
    </w:p>
    <w:p w14:paraId="31ED22EE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произвольно и осознанно владеть общими приемами решения учебных задач.</w:t>
      </w:r>
    </w:p>
    <w:p w14:paraId="7161E112" w14:textId="77777777" w:rsidR="006A64B5" w:rsidRDefault="006A64B5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045CDC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 изучения учебного предмета "Родная русская литература"</w:t>
      </w:r>
    </w:p>
    <w:p w14:paraId="696B3E5C" w14:textId="77777777" w:rsidR="006A64B5" w:rsidRDefault="006A64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44327A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14:paraId="1D51511B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14:paraId="53A14A08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 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14:paraId="6DA1EAD9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14:paraId="77BB6DC8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 w14:paraId="6C6F81AC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0CCE929B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14:paraId="6BDB062B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образов</w:t>
      </w:r>
    </w:p>
    <w:p w14:paraId="4C8892DC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персонажей и пр.);</w:t>
      </w:r>
    </w:p>
    <w:p w14:paraId="2E76E9D9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14:paraId="22F60133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 осуществлять следующую продуктивную деятельность:</w:t>
      </w:r>
    </w:p>
    <w:p w14:paraId="5298D36C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4BF3C487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давать историко-культурный комментарий к тексту произведения (в том числе и с использованием ресурсов музея, специализированной библиотеки, интернет-ресурсов и т. д.).</w:t>
      </w:r>
    </w:p>
    <w:p w14:paraId="61C75744" w14:textId="77777777" w:rsidR="006A64B5" w:rsidRDefault="006A6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6BBEF2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Выпускник на базовом уровне получит возможность научиться:</w:t>
      </w:r>
    </w:p>
    <w:p w14:paraId="3B890B54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13845EF3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583B440D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14:paraId="74AE9444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—       узнать об историко-культурном подходе в литературоведении;</w:t>
      </w:r>
    </w:p>
    <w:p w14:paraId="687AE3F8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—       узнать об историко-литературном процессе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веков;</w:t>
      </w:r>
    </w:p>
    <w:p w14:paraId="4D889741" w14:textId="77777777" w:rsidR="006A64B5" w:rsidRDefault="008A29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—       узнать о соотношении и взаимосвязях литературы с историческим периодом, эпохой;</w:t>
      </w:r>
    </w:p>
    <w:p w14:paraId="0C1F839D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—        анализировать произведения современной литературы;</w:t>
      </w:r>
    </w:p>
    <w:p w14:paraId="3008E033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—       рассматривать книгу как нравственный ориентир;</w:t>
      </w:r>
    </w:p>
    <w:p w14:paraId="5F8DC6EA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14:paraId="5D14D64C" w14:textId="77777777" w:rsidR="006A64B5" w:rsidRDefault="006A6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36E12E8" w14:textId="77777777" w:rsidR="006A64B5" w:rsidRDefault="006A6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0D7F3F9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Раздел 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«Литература»</w:t>
      </w:r>
    </w:p>
    <w:p w14:paraId="67B758F1" w14:textId="77777777" w:rsidR="00103621" w:rsidRDefault="00103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DC0C4F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Проблемно-тематические блоки</w:t>
      </w:r>
    </w:p>
    <w:p w14:paraId="37D12F15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6F08002F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 Владимир Иванович (1801-1872) «Толковый словарь живого великорусского языка», сказки.</w:t>
      </w:r>
    </w:p>
    <w:p w14:paraId="20FBF6D3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Ф.М. Достоевский</w:t>
      </w:r>
    </w:p>
    <w:p w14:paraId="7D38B7EB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«Идиот» (обзор). </w:t>
      </w:r>
      <w:r>
        <w:rPr>
          <w:rFonts w:ascii="Times New Roman" w:hAnsi="Times New Roman" w:cs="Times New Roman"/>
          <w:b/>
          <w:sz w:val="28"/>
          <w:szCs w:val="28"/>
        </w:rPr>
        <w:t>Судьба и облик главного героя романа – князя Мышкина.</w:t>
      </w:r>
    </w:p>
    <w:p w14:paraId="03F4A637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и семья</w:t>
      </w:r>
      <w:r>
        <w:rPr>
          <w:rFonts w:ascii="Times New Roman" w:hAnsi="Times New Roman" w:cs="Times New Roman"/>
          <w:sz w:val="28"/>
          <w:szCs w:val="28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5B993890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А.В. Сухово-Кобылин «Свадьба Кречинского» </w:t>
      </w:r>
    </w:p>
    <w:p w14:paraId="201BC913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</w:p>
    <w:p w14:paraId="64FDB2CB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«Смерть Ивана Ильича», «Отец Сергий»</w:t>
      </w:r>
    </w:p>
    <w:p w14:paraId="73C10E3A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А.П. Чехов </w:t>
      </w:r>
    </w:p>
    <w:p w14:paraId="504BCA45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Рассказы «Душечка»,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Дама с собачкой». </w:t>
      </w:r>
      <w:r>
        <w:rPr>
          <w:rFonts w:ascii="Times New Roman" w:hAnsi="Times New Roman" w:cs="Times New Roman"/>
          <w:b/>
          <w:sz w:val="28"/>
          <w:szCs w:val="28"/>
        </w:rPr>
        <w:t xml:space="preserve">Пьеса </w:t>
      </w:r>
      <w:r>
        <w:rPr>
          <w:rFonts w:ascii="Times New Roman" w:hAnsi="Times New Roman" w:cs="Times New Roman"/>
          <w:b/>
          <w:i/>
          <w:sz w:val="28"/>
          <w:szCs w:val="28"/>
        </w:rPr>
        <w:t>«Три сестры»</w:t>
      </w:r>
    </w:p>
    <w:p w14:paraId="069B9502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– общество –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19B01C56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Д.В. Григорович</w:t>
      </w:r>
    </w:p>
    <w:p w14:paraId="143BC1F9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Рассказ «Гуттаперчевый мальчик»  </w:t>
      </w:r>
    </w:p>
    <w:p w14:paraId="538D1FCF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Аксаков Константин Сергеевич, поэзия, публицистика</w:t>
      </w:r>
    </w:p>
    <w:p w14:paraId="680A246F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Герцен Александр Иванович (1812-1870) «Кто виноват?»</w:t>
      </w:r>
    </w:p>
    <w:p w14:paraId="6824A72A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– природа – цивилизация</w:t>
      </w:r>
      <w:r>
        <w:rPr>
          <w:rFonts w:ascii="Times New Roman" w:hAnsi="Times New Roman" w:cs="Times New Roman"/>
          <w:sz w:val="28"/>
          <w:szCs w:val="28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14:paraId="612DE53A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Глинка Федор Николаевич (1876-1880) поэмы «Карелия» и «Таинственная капля».«Духовные стихотворения». </w:t>
      </w:r>
    </w:p>
    <w:p w14:paraId="38BFBC49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В.М. Гаршин</w:t>
      </w:r>
    </w:p>
    <w:p w14:paraId="2EA70AAC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Рассказ «Красный цветок»</w:t>
      </w:r>
    </w:p>
    <w:p w14:paraId="59512D44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– история –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1A42802B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Г.И. Успенский</w:t>
      </w:r>
    </w:p>
    <w:p w14:paraId="043BABC5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Эссе «Выпрямила»</w:t>
      </w:r>
    </w:p>
    <w:p w14:paraId="00395640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Проблемно-тематические блоки</w:t>
      </w:r>
    </w:p>
    <w:p w14:paraId="32AE72C6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6975DF22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В.Я. Брюсов  </w:t>
      </w:r>
    </w:p>
    <w:p w14:paraId="69FE1555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Стихотворения: 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</w:t>
      </w:r>
    </w:p>
    <w:p w14:paraId="538552FE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Г.Н. Щербакова </w:t>
      </w:r>
    </w:p>
    <w:p w14:paraId="3CCDB071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«Вам и не снилось»</w:t>
      </w:r>
    </w:p>
    <w:p w14:paraId="39F6B48B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Б.А. Ахмадулина</w:t>
      </w:r>
    </w:p>
    <w:p w14:paraId="48791C00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Мартынов</w:t>
      </w:r>
    </w:p>
    <w:p w14:paraId="69340E3B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Ю.П. Казаков</w:t>
      </w:r>
    </w:p>
    <w:p w14:paraId="0D12CC4C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«Во сне ты горько плакал»</w:t>
      </w:r>
    </w:p>
    <w:p w14:paraId="25343170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и семья</w:t>
      </w:r>
      <w:r>
        <w:rPr>
          <w:rFonts w:ascii="Times New Roman" w:hAnsi="Times New Roman" w:cs="Times New Roman"/>
          <w:sz w:val="28"/>
          <w:szCs w:val="28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5E596782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Носов</w:t>
      </w:r>
    </w:p>
    <w:p w14:paraId="26E4CD8E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«Усвятские шлемоносцы»</w:t>
      </w:r>
    </w:p>
    <w:p w14:paraId="32AE8692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Трифонов</w:t>
      </w:r>
    </w:p>
    <w:p w14:paraId="6C6D5B8A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«Обмен»</w:t>
      </w:r>
    </w:p>
    <w:p w14:paraId="3A5DA86E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Арбузов </w:t>
      </w:r>
    </w:p>
    <w:p w14:paraId="361361FF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«Жестокие игры»</w:t>
      </w:r>
    </w:p>
    <w:p w14:paraId="20A34BE8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– общество –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33A3B5B6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Фадеев  </w:t>
      </w:r>
    </w:p>
    <w:p w14:paraId="2A7EC3F6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Романы  «Молодая гвардия»</w:t>
      </w:r>
    </w:p>
    <w:p w14:paraId="5C307AB9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Э.Веркин</w:t>
      </w:r>
    </w:p>
    <w:p w14:paraId="4AE0FA8D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«Облачный полк»</w:t>
      </w:r>
    </w:p>
    <w:p w14:paraId="33F8C9EA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Маканин</w:t>
      </w:r>
    </w:p>
    <w:p w14:paraId="6A66F5EA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 «Кавказский пленный»</w:t>
      </w:r>
    </w:p>
    <w:p w14:paraId="0AF4FF08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Прилепин</w:t>
      </w:r>
    </w:p>
    <w:p w14:paraId="73E89465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«Санькя»</w:t>
      </w:r>
    </w:p>
    <w:p w14:paraId="3C91D343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– природа – цивилизация</w:t>
      </w:r>
      <w:r>
        <w:rPr>
          <w:rFonts w:ascii="Times New Roman" w:hAnsi="Times New Roman" w:cs="Times New Roman"/>
          <w:sz w:val="28"/>
          <w:szCs w:val="28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14:paraId="416292D2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Заболоцкий</w:t>
      </w:r>
    </w:p>
    <w:p w14:paraId="7DA76830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</w:r>
    </w:p>
    <w:p w14:paraId="1A54FAD7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Рубцов</w:t>
      </w:r>
    </w:p>
    <w:p w14:paraId="4927D841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</w:p>
    <w:p w14:paraId="18A020C3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Петрушевская «Новые робинзоны»</w:t>
      </w:r>
    </w:p>
    <w:p w14:paraId="5215A8F0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– история –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23FEDFB2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Ю.О. Домбровский</w:t>
      </w:r>
    </w:p>
    <w:p w14:paraId="03D887B5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«Факультет ненужных вещей»</w:t>
      </w:r>
    </w:p>
    <w:p w14:paraId="24DAEEA4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Тендряков </w:t>
      </w:r>
    </w:p>
    <w:p w14:paraId="7E01D2C8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Рассказы: «Пара гнедых», «Хлеб для собаки»</w:t>
      </w:r>
    </w:p>
    <w:p w14:paraId="27002E41" w14:textId="77777777" w:rsidR="006A64B5" w:rsidRDefault="006A64B5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4CFB4728" w14:textId="77777777" w:rsidR="006A64B5" w:rsidRDefault="006A64B5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5EE5B7AD" w14:textId="77777777" w:rsidR="006A64B5" w:rsidRDefault="008A29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 для 11 класса С УКАЗАНИЕМ КОЛИЧЕСТВА ЧАСОВ, ОТВОДИМЫХ НА ОСВОЕНИЕ КАЖДОЙ ТЕМЫ</w:t>
      </w:r>
    </w:p>
    <w:tbl>
      <w:tblPr>
        <w:tblW w:w="945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61"/>
        <w:gridCol w:w="6348"/>
        <w:gridCol w:w="2342"/>
      </w:tblGrid>
      <w:tr w:rsidR="006A64B5" w14:paraId="29C0CB9A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223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0DD5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раздела</w:t>
            </w:r>
          </w:p>
          <w:p w14:paraId="31618B68" w14:textId="77777777" w:rsidR="006A64B5" w:rsidRDefault="006A64B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E542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6A64B5" w14:paraId="0641F6E7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9661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F35C" w14:textId="77777777" w:rsidR="006A64B5" w:rsidRDefault="008A290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EE61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4B5" w14:paraId="1848B917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28B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41EF" w14:textId="77777777" w:rsidR="006A64B5" w:rsidRDefault="008A290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3395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4B5" w14:paraId="7C0E1A75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78A7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7B95" w14:textId="77777777" w:rsidR="006A64B5" w:rsidRDefault="008A290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BF99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4B5" w14:paraId="28E99D2A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FE74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7D09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9465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A64B5" w14:paraId="70141F8F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301F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E344" w14:textId="77777777" w:rsidR="006A64B5" w:rsidRDefault="008A290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5E8D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4F0BB712" w14:textId="77777777" w:rsidR="006A64B5" w:rsidRDefault="006A64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7B0CC7" w14:textId="77777777" w:rsidR="006A64B5" w:rsidRDefault="006A64B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5DC98" w14:textId="77777777" w:rsidR="006A64B5" w:rsidRDefault="006A64B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3C0CBD2A" w14:textId="77777777" w:rsidR="006A64B5" w:rsidRDefault="006A64B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4FC1B72B" w14:textId="77777777" w:rsidR="006A64B5" w:rsidRDefault="006A64B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559CCE54" w14:textId="77777777" w:rsidR="006A64B5" w:rsidRDefault="006A64B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7BA440F5" w14:textId="77777777" w:rsidR="006A64B5" w:rsidRDefault="006A64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CEC0A" w14:textId="77777777" w:rsidR="006A64B5" w:rsidRDefault="008A290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родной русской литературе</w:t>
      </w:r>
    </w:p>
    <w:p w14:paraId="72D83158" w14:textId="77777777" w:rsidR="006A64B5" w:rsidRDefault="008A290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11 класса</w:t>
      </w:r>
    </w:p>
    <w:p w14:paraId="6AE9E484" w14:textId="77777777" w:rsidR="006A64B5" w:rsidRDefault="008A290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часа</w:t>
      </w:r>
    </w:p>
    <w:p w14:paraId="29F09D5B" w14:textId="77777777" w:rsidR="006A64B5" w:rsidRDefault="006A64B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02"/>
        <w:gridCol w:w="902"/>
        <w:gridCol w:w="2256"/>
        <w:gridCol w:w="616"/>
        <w:gridCol w:w="5247"/>
      </w:tblGrid>
      <w:tr w:rsidR="006A64B5" w14:paraId="3DAD0D9B" w14:textId="77777777">
        <w:trPr>
          <w:trHeight w:val="480"/>
        </w:trPr>
        <w:tc>
          <w:tcPr>
            <w:tcW w:w="1804" w:type="dxa"/>
            <w:gridSpan w:val="2"/>
            <w:shd w:val="clear" w:color="auto" w:fill="auto"/>
          </w:tcPr>
          <w:p w14:paraId="0ED17A36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14:paraId="154A2E67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14:paraId="59E2F584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 учебного курса</w:t>
            </w:r>
          </w:p>
        </w:tc>
        <w:tc>
          <w:tcPr>
            <w:tcW w:w="616" w:type="dxa"/>
            <w:vMerge w:val="restart"/>
          </w:tcPr>
          <w:p w14:paraId="72F1A975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7" w:type="dxa"/>
            <w:vMerge w:val="restart"/>
          </w:tcPr>
          <w:p w14:paraId="3BFEEBE9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6A64B5" w14:paraId="3A511241" w14:textId="77777777">
        <w:trPr>
          <w:trHeight w:val="480"/>
        </w:trPr>
        <w:tc>
          <w:tcPr>
            <w:tcW w:w="902" w:type="dxa"/>
            <w:shd w:val="clear" w:color="auto" w:fill="auto"/>
          </w:tcPr>
          <w:p w14:paraId="32EFC37C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02" w:type="dxa"/>
            <w:shd w:val="clear" w:color="auto" w:fill="auto"/>
          </w:tcPr>
          <w:p w14:paraId="332B2D29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Дано</w:t>
            </w:r>
          </w:p>
        </w:tc>
        <w:tc>
          <w:tcPr>
            <w:tcW w:w="2256" w:type="dxa"/>
            <w:vMerge/>
          </w:tcPr>
          <w:p w14:paraId="1A7051D1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14:paraId="61FF832F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vMerge/>
          </w:tcPr>
          <w:p w14:paraId="22588E1F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4B5" w14:paraId="471E5A87" w14:textId="77777777">
        <w:tc>
          <w:tcPr>
            <w:tcW w:w="902" w:type="dxa"/>
            <w:shd w:val="clear" w:color="auto" w:fill="auto"/>
          </w:tcPr>
          <w:p w14:paraId="53361D08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E049871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71590D66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616" w:type="dxa"/>
          </w:tcPr>
          <w:p w14:paraId="006406E8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247" w:type="dxa"/>
          </w:tcPr>
          <w:p w14:paraId="1869A7B5" w14:textId="77777777" w:rsidR="00103621" w:rsidRDefault="00103621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  <w:p w14:paraId="285391CA" w14:textId="77777777" w:rsidR="00103621" w:rsidRDefault="00103621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Ф.М. Достоевский «Идиот» (обзор): человек перед судом своей совести, , я и другой, индивидуальность и «человек толпы»</w:t>
            </w:r>
          </w:p>
          <w:p w14:paraId="290CBBB8" w14:textId="77777777" w:rsidR="006A64B5" w:rsidRDefault="008A290E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Человек-мыслитель и человек-деятель в поэзии В. Брюсова</w:t>
            </w:r>
          </w:p>
          <w:p w14:paraId="688A5CE1" w14:textId="77777777" w:rsidR="006A64B5" w:rsidRDefault="008A290E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(Стихотворения: 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«Я»)</w:t>
            </w:r>
          </w:p>
          <w:p w14:paraId="1F1A182E" w14:textId="77777777" w:rsidR="006A64B5" w:rsidRDefault="008A290E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перед судом своей совести Г.Н. Щербаковой  «Вам и не снилось».</w:t>
            </w:r>
          </w:p>
        </w:tc>
      </w:tr>
      <w:tr w:rsidR="006A64B5" w14:paraId="045BC274" w14:textId="77777777">
        <w:tc>
          <w:tcPr>
            <w:tcW w:w="902" w:type="dxa"/>
            <w:shd w:val="clear" w:color="auto" w:fill="auto"/>
          </w:tcPr>
          <w:p w14:paraId="7283C142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39A0779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71D8899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130E0EAE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247" w:type="dxa"/>
          </w:tcPr>
          <w:p w14:paraId="1D55EC6D" w14:textId="77777777" w:rsidR="006A64B5" w:rsidRDefault="008A290E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Судьба человека, становление личности конфликт долга и чести в поэзии Б.А. Ахмадулиной и Л.Н. Мартынова</w:t>
            </w:r>
          </w:p>
        </w:tc>
      </w:tr>
      <w:tr w:rsidR="006A64B5" w14:paraId="5BF171B2" w14:textId="77777777">
        <w:tc>
          <w:tcPr>
            <w:tcW w:w="902" w:type="dxa"/>
            <w:shd w:val="clear" w:color="auto" w:fill="auto"/>
          </w:tcPr>
          <w:p w14:paraId="4F3FA01A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6EDD59E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7D28F5DF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276D664C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247" w:type="dxa"/>
          </w:tcPr>
          <w:p w14:paraId="2AFA35DF" w14:textId="77777777" w:rsidR="006A64B5" w:rsidRDefault="008A290E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Детство, отрочество, личность и мир в рассказе Ю.П. Казакова «Во сне ты горько плакал»</w:t>
            </w:r>
          </w:p>
        </w:tc>
      </w:tr>
      <w:tr w:rsidR="00103621" w14:paraId="509E510F" w14:textId="77777777" w:rsidTr="00103621">
        <w:trPr>
          <w:trHeight w:val="260"/>
        </w:trPr>
        <w:tc>
          <w:tcPr>
            <w:tcW w:w="902" w:type="dxa"/>
            <w:vMerge w:val="restart"/>
            <w:shd w:val="clear" w:color="auto" w:fill="auto"/>
          </w:tcPr>
          <w:p w14:paraId="58A390A8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14:paraId="15F15274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14:paraId="65F4E250" w14:textId="77777777" w:rsidR="00103621" w:rsidRDefault="00103621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616" w:type="dxa"/>
          </w:tcPr>
          <w:p w14:paraId="7E9AFD69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7" w:type="dxa"/>
          </w:tcPr>
          <w:p w14:paraId="1AF8A9FF" w14:textId="77777777" w:rsidR="00103621" w:rsidRDefault="001036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драматургии А.В. Сухово-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Кобылина. Трилогия «Свадьба Керчинского»: семейные и родственные отношения в комедии</w:t>
            </w:r>
          </w:p>
        </w:tc>
      </w:tr>
      <w:tr w:rsidR="00103621" w14:paraId="61BFB60A" w14:textId="77777777" w:rsidTr="00103621">
        <w:trPr>
          <w:trHeight w:val="152"/>
        </w:trPr>
        <w:tc>
          <w:tcPr>
            <w:tcW w:w="902" w:type="dxa"/>
            <w:vMerge/>
            <w:shd w:val="clear" w:color="auto" w:fill="auto"/>
          </w:tcPr>
          <w:p w14:paraId="649899D8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4D52D4CD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7DBA946F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79DD6FF7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7" w:type="dxa"/>
          </w:tcPr>
          <w:p w14:paraId="3F1D4A7F" w14:textId="77777777" w:rsidR="00103621" w:rsidRDefault="00103621" w:rsidP="001036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человека в семье и обществе: Л.Н. Толстой «Смерть Ивана Ильича». Истинные и ложные ценности в повести Л.Н. Толстого «Отец Сергий»</w:t>
            </w:r>
          </w:p>
        </w:tc>
      </w:tr>
      <w:tr w:rsidR="00103621" w14:paraId="2296AEEF" w14:textId="77777777" w:rsidTr="00103621">
        <w:trPr>
          <w:trHeight w:val="160"/>
        </w:trPr>
        <w:tc>
          <w:tcPr>
            <w:tcW w:w="902" w:type="dxa"/>
            <w:vMerge/>
            <w:shd w:val="clear" w:color="auto" w:fill="auto"/>
          </w:tcPr>
          <w:p w14:paraId="12B7778D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23720E80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69A319C4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3120692B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7" w:type="dxa"/>
          </w:tcPr>
          <w:p w14:paraId="436F5EDA" w14:textId="77777777" w:rsidR="00103621" w:rsidRPr="00103621" w:rsidRDefault="00103621" w:rsidP="001036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Мужчина и женщина, любовь и доверие в жизни человека в прозе А.П. Чехова. А.П. Чехов  «Три сестры»: поколения, традиции, культура повседневности</w:t>
            </w:r>
          </w:p>
        </w:tc>
      </w:tr>
      <w:tr w:rsidR="00103621" w14:paraId="7F651427" w14:textId="77777777">
        <w:trPr>
          <w:trHeight w:val="1120"/>
        </w:trPr>
        <w:tc>
          <w:tcPr>
            <w:tcW w:w="902" w:type="dxa"/>
            <w:vMerge/>
            <w:shd w:val="clear" w:color="auto" w:fill="auto"/>
          </w:tcPr>
          <w:p w14:paraId="09C1C338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696AFE41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48A8E552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12724F3D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7" w:type="dxa"/>
          </w:tcPr>
          <w:p w14:paraId="46567F79" w14:textId="77777777" w:rsidR="00103621" w:rsidRDefault="00103621" w:rsidP="001036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Семейные и родственные отношения в повести Е.И.  Носова «Усвятскиешлемоносцы»</w:t>
            </w:r>
          </w:p>
        </w:tc>
      </w:tr>
      <w:tr w:rsidR="006A64B5" w14:paraId="1035141C" w14:textId="77777777">
        <w:tc>
          <w:tcPr>
            <w:tcW w:w="902" w:type="dxa"/>
            <w:shd w:val="clear" w:color="auto" w:fill="auto"/>
          </w:tcPr>
          <w:p w14:paraId="63C31C25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F1B9A92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7105B8CA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038F10DA" w14:textId="77777777" w:rsidR="006A64B5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7" w:type="dxa"/>
          </w:tcPr>
          <w:p w14:paraId="22862B3A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человека в семье в повести Ю.В. Трифонова «Обмен»</w:t>
            </w:r>
          </w:p>
        </w:tc>
      </w:tr>
      <w:tr w:rsidR="006A64B5" w14:paraId="7C88030D" w14:textId="77777777">
        <w:tc>
          <w:tcPr>
            <w:tcW w:w="902" w:type="dxa"/>
            <w:shd w:val="clear" w:color="auto" w:fill="auto"/>
          </w:tcPr>
          <w:p w14:paraId="5F5126F3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7501BA2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740EA25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4063748B" w14:textId="77777777" w:rsidR="006A64B5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7" w:type="dxa"/>
          </w:tcPr>
          <w:p w14:paraId="427ACFF0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Мужчина, женщина, ребенок в семье, любовь и доверие в жизни человека: пьеса А.Н. Арбузова «Жестокие игры»</w:t>
            </w:r>
          </w:p>
        </w:tc>
      </w:tr>
      <w:tr w:rsidR="00103621" w14:paraId="4A97494B" w14:textId="77777777" w:rsidTr="00103621">
        <w:trPr>
          <w:trHeight w:val="142"/>
        </w:trPr>
        <w:tc>
          <w:tcPr>
            <w:tcW w:w="902" w:type="dxa"/>
            <w:vMerge w:val="restart"/>
            <w:shd w:val="clear" w:color="auto" w:fill="auto"/>
          </w:tcPr>
          <w:p w14:paraId="08E9F3E6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14:paraId="123E80DF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14:paraId="02E294FA" w14:textId="77777777" w:rsidR="00103621" w:rsidRDefault="00103621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616" w:type="dxa"/>
          </w:tcPr>
          <w:p w14:paraId="4979E382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7" w:type="dxa"/>
          </w:tcPr>
          <w:p w14:paraId="6419BDE8" w14:textId="77777777" w:rsidR="00103621" w:rsidRDefault="005E1E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Д.В. Григорович рассказ «Гуттаперчевый мальчик»: влияние социальной среды на личность человека</w:t>
            </w:r>
          </w:p>
        </w:tc>
      </w:tr>
      <w:tr w:rsidR="00103621" w14:paraId="76D6EED3" w14:textId="77777777" w:rsidTr="00103621">
        <w:trPr>
          <w:trHeight w:val="170"/>
        </w:trPr>
        <w:tc>
          <w:tcPr>
            <w:tcW w:w="902" w:type="dxa"/>
            <w:vMerge/>
            <w:shd w:val="clear" w:color="auto" w:fill="auto"/>
          </w:tcPr>
          <w:p w14:paraId="28E39E2F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3F38460B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6CE3ED15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7F0B3DB4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7" w:type="dxa"/>
          </w:tcPr>
          <w:p w14:paraId="6D4B24FD" w14:textId="77777777" w:rsidR="00103621" w:rsidRDefault="005E1E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</w:tr>
      <w:tr w:rsidR="00103621" w14:paraId="50D863D8" w14:textId="77777777" w:rsidTr="00103621">
        <w:trPr>
          <w:trHeight w:val="170"/>
        </w:trPr>
        <w:tc>
          <w:tcPr>
            <w:tcW w:w="902" w:type="dxa"/>
            <w:vMerge/>
            <w:shd w:val="clear" w:color="auto" w:fill="auto"/>
          </w:tcPr>
          <w:p w14:paraId="2E950AAA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26C6F8E5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3A473A90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599E8A31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7" w:type="dxa"/>
          </w:tcPr>
          <w:p w14:paraId="32285883" w14:textId="77777777" w:rsidR="00103621" w:rsidRDefault="005E1E6D" w:rsidP="001036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Интересы личности, интересы большинства/меньшинства и интересы государства в романе А.Герцена «Кто виноват?»</w:t>
            </w:r>
          </w:p>
        </w:tc>
      </w:tr>
      <w:tr w:rsidR="00103621" w14:paraId="0E098DDD" w14:textId="77777777" w:rsidTr="00103621">
        <w:trPr>
          <w:trHeight w:val="142"/>
        </w:trPr>
        <w:tc>
          <w:tcPr>
            <w:tcW w:w="902" w:type="dxa"/>
            <w:vMerge/>
            <w:shd w:val="clear" w:color="auto" w:fill="auto"/>
          </w:tcPr>
          <w:p w14:paraId="187B2F89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48DB5AFC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223E4293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498CD0C0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7" w:type="dxa"/>
          </w:tcPr>
          <w:p w14:paraId="3A313D4D" w14:textId="77777777" w:rsidR="00103621" w:rsidRDefault="005E1E6D" w:rsidP="001036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Художественные особенности прозы А.Герцена</w:t>
            </w:r>
          </w:p>
        </w:tc>
      </w:tr>
      <w:tr w:rsidR="00103621" w14:paraId="46085F64" w14:textId="77777777">
        <w:trPr>
          <w:trHeight w:val="1210"/>
        </w:trPr>
        <w:tc>
          <w:tcPr>
            <w:tcW w:w="902" w:type="dxa"/>
            <w:vMerge/>
            <w:shd w:val="clear" w:color="auto" w:fill="auto"/>
          </w:tcPr>
          <w:p w14:paraId="1F94176D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0F5376A9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0FFBDE81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4C93BBAD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7" w:type="dxa"/>
          </w:tcPr>
          <w:p w14:paraId="5A93BA42" w14:textId="77777777" w:rsidR="00103621" w:rsidRDefault="00103621" w:rsidP="001036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Фадеев    «Молодая гвардия»:</w:t>
            </w:r>
          </w:p>
          <w:p w14:paraId="705D4AB8" w14:textId="77777777" w:rsidR="00103621" w:rsidRDefault="00103621" w:rsidP="001036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социальной среды на личность человека</w:t>
            </w:r>
          </w:p>
        </w:tc>
      </w:tr>
      <w:tr w:rsidR="006A64B5" w14:paraId="5F5BCF97" w14:textId="77777777">
        <w:tc>
          <w:tcPr>
            <w:tcW w:w="902" w:type="dxa"/>
            <w:shd w:val="clear" w:color="auto" w:fill="auto"/>
          </w:tcPr>
          <w:p w14:paraId="4A40648E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35E84A3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7C132E03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06D93044" w14:textId="77777777" w:rsidR="006A64B5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7" w:type="dxa"/>
          </w:tcPr>
          <w:p w14:paraId="551D47E4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Гражданственность и патриотизм как национальные ценности в повести Э.Веркина«Облачный полк»</w:t>
            </w:r>
          </w:p>
        </w:tc>
      </w:tr>
      <w:tr w:rsidR="006A64B5" w14:paraId="41477FCA" w14:textId="77777777">
        <w:tc>
          <w:tcPr>
            <w:tcW w:w="902" w:type="dxa"/>
            <w:shd w:val="clear" w:color="auto" w:fill="auto"/>
          </w:tcPr>
          <w:p w14:paraId="6037C4EC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68A6F3E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7DA91BD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3715CEEF" w14:textId="77777777" w:rsidR="006A64B5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7" w:type="dxa"/>
          </w:tcPr>
          <w:p w14:paraId="5AB08768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 Маканин «Кавказский пленный»: человек и государственная система</w:t>
            </w:r>
          </w:p>
        </w:tc>
      </w:tr>
      <w:tr w:rsidR="006A64B5" w14:paraId="3B3A9CD7" w14:textId="77777777">
        <w:tc>
          <w:tcPr>
            <w:tcW w:w="902" w:type="dxa"/>
            <w:shd w:val="clear" w:color="auto" w:fill="auto"/>
          </w:tcPr>
          <w:p w14:paraId="6EFE4E82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D16C12C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5CFD76D8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02C52FB6" w14:textId="77777777" w:rsidR="006A64B5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7" w:type="dxa"/>
          </w:tcPr>
          <w:p w14:paraId="61C41A87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Законы морали и государственные законы; жизнь и идеология в романе З. Прилепина «Санькя»</w:t>
            </w:r>
          </w:p>
        </w:tc>
      </w:tr>
      <w:tr w:rsidR="0035543B" w14:paraId="5EEE0959" w14:textId="77777777" w:rsidTr="0035543B">
        <w:trPr>
          <w:trHeight w:val="210"/>
        </w:trPr>
        <w:tc>
          <w:tcPr>
            <w:tcW w:w="902" w:type="dxa"/>
            <w:vMerge w:val="restart"/>
            <w:shd w:val="clear" w:color="auto" w:fill="auto"/>
          </w:tcPr>
          <w:p w14:paraId="529FAEE2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14:paraId="5304F894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14:paraId="00C135DD" w14:textId="77777777" w:rsidR="0035543B" w:rsidRDefault="0035543B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Личность – природа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цивилизация</w:t>
            </w:r>
          </w:p>
        </w:tc>
        <w:tc>
          <w:tcPr>
            <w:tcW w:w="616" w:type="dxa"/>
          </w:tcPr>
          <w:p w14:paraId="0F3C0893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47" w:type="dxa"/>
          </w:tcPr>
          <w:p w14:paraId="0D21A61B" w14:textId="77777777" w:rsidR="0035543B" w:rsidRDefault="003554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природа; проблемы освоения и покорения природы в поэзии Ф.Н. Глин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«Духовные стихотворения».</w:t>
            </w:r>
          </w:p>
        </w:tc>
      </w:tr>
      <w:tr w:rsidR="0035543B" w14:paraId="2DB8D0A8" w14:textId="77777777" w:rsidTr="0035543B">
        <w:trPr>
          <w:trHeight w:val="210"/>
        </w:trPr>
        <w:tc>
          <w:tcPr>
            <w:tcW w:w="902" w:type="dxa"/>
            <w:vMerge/>
            <w:shd w:val="clear" w:color="auto" w:fill="auto"/>
          </w:tcPr>
          <w:p w14:paraId="6CE991FB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579228E4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1D37A373" w14:textId="77777777" w:rsidR="0035543B" w:rsidRDefault="0035543B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7A86267A" w14:textId="77777777" w:rsidR="0035543B" w:rsidRDefault="0035543B" w:rsidP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7" w:type="dxa"/>
          </w:tcPr>
          <w:p w14:paraId="077EFCE7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Поэтика рассказов В.М. Гаршина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цивилизация, ее проблемы и вызовы</w:t>
            </w:r>
          </w:p>
        </w:tc>
      </w:tr>
      <w:tr w:rsidR="0035543B" w14:paraId="2D83ACD7" w14:textId="77777777">
        <w:trPr>
          <w:trHeight w:val="3110"/>
        </w:trPr>
        <w:tc>
          <w:tcPr>
            <w:tcW w:w="902" w:type="dxa"/>
            <w:vMerge/>
            <w:shd w:val="clear" w:color="auto" w:fill="auto"/>
          </w:tcPr>
          <w:p w14:paraId="2629935A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2406A0C4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2D52341B" w14:textId="77777777" w:rsidR="0035543B" w:rsidRDefault="0035543B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45A5AC6D" w14:textId="77777777" w:rsidR="0035543B" w:rsidRDefault="0035543B" w:rsidP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247" w:type="dxa"/>
          </w:tcPr>
          <w:p w14:paraId="7FD4A969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 Заболоцкий: основные темы и проблемы лирики</w:t>
            </w:r>
          </w:p>
          <w:p w14:paraId="1C741CDB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(Стихотворения:«В жилищах наших», «Вчера, о смерти размышляя…», «Где-то в поле, возле Магадана…», «Движение», «Ивановы», «Лицо коня», «Метаморфозы».«Новый Быт»,  «Рыбная лавка»,  «Искусство», «Я не ищу гармонии в природе…»)</w:t>
            </w:r>
          </w:p>
        </w:tc>
      </w:tr>
      <w:tr w:rsidR="006A64B5" w14:paraId="56A99979" w14:textId="77777777">
        <w:tc>
          <w:tcPr>
            <w:tcW w:w="902" w:type="dxa"/>
            <w:shd w:val="clear" w:color="auto" w:fill="auto"/>
          </w:tcPr>
          <w:p w14:paraId="2F8A7F2F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6F3E080F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9C82D6C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4F835962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7" w:type="dxa"/>
          </w:tcPr>
          <w:p w14:paraId="7D08D393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природа; проблемы освоения и покорения природы в лирике Н.М. Рубцова (Стихотворения:«В горнице», «Видения на холме», «Звезда полей», «Зимняя песня», «Привет, Россия, родина моя!..», «Тихая моя родина!», «Русский огонек», «Стихи»)</w:t>
            </w:r>
          </w:p>
        </w:tc>
      </w:tr>
      <w:tr w:rsidR="006A64B5" w14:paraId="4259E92A" w14:textId="77777777">
        <w:tc>
          <w:tcPr>
            <w:tcW w:w="902" w:type="dxa"/>
            <w:shd w:val="clear" w:color="auto" w:fill="auto"/>
          </w:tcPr>
          <w:p w14:paraId="4371A686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7A0E4E46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1DDCD57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051B4A77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247" w:type="dxa"/>
          </w:tcPr>
          <w:p w14:paraId="03047221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Комфорт и духовность; современная цивилизация, ее проблемы и вызовы в рассказе Л.С. Петрушевской «Новые робинзоны»</w:t>
            </w:r>
          </w:p>
          <w:p w14:paraId="5C9B069F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43B" w14:paraId="5056B285" w14:textId="77777777" w:rsidTr="0035543B">
        <w:trPr>
          <w:trHeight w:val="250"/>
        </w:trPr>
        <w:tc>
          <w:tcPr>
            <w:tcW w:w="902" w:type="dxa"/>
            <w:vMerge w:val="restart"/>
            <w:shd w:val="clear" w:color="auto" w:fill="auto"/>
          </w:tcPr>
          <w:p w14:paraId="0E52D437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14:paraId="1AA4014C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14:paraId="20D286BF" w14:textId="77777777" w:rsidR="0035543B" w:rsidRDefault="0035543B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616" w:type="dxa"/>
          </w:tcPr>
          <w:p w14:paraId="47880176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7" w:type="dxa"/>
          </w:tcPr>
          <w:p w14:paraId="47ACEEEC" w14:textId="77777777" w:rsidR="0035543B" w:rsidRDefault="003554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творчества Г.И. Успенского. Эссе «Выпрямила», рассказ «Пятница»</w:t>
            </w:r>
          </w:p>
        </w:tc>
      </w:tr>
      <w:tr w:rsidR="0035543B" w14:paraId="7E0CD5AA" w14:textId="77777777" w:rsidTr="0035543B">
        <w:trPr>
          <w:trHeight w:val="280"/>
        </w:trPr>
        <w:tc>
          <w:tcPr>
            <w:tcW w:w="902" w:type="dxa"/>
            <w:vMerge/>
            <w:shd w:val="clear" w:color="auto" w:fill="auto"/>
          </w:tcPr>
          <w:p w14:paraId="290B698A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35DCA914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6D4F24DA" w14:textId="77777777" w:rsidR="0035543B" w:rsidRDefault="0035543B">
            <w:pPr>
              <w:pStyle w:val="ac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1045AF11" w14:textId="77777777" w:rsidR="0035543B" w:rsidRDefault="0035543B" w:rsidP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7" w:type="dxa"/>
          </w:tcPr>
          <w:p w14:paraId="5C59D9FE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«Основные проблемы и темы художественной и публицистической литературы 19 века»</w:t>
            </w:r>
          </w:p>
        </w:tc>
      </w:tr>
      <w:tr w:rsidR="0035543B" w14:paraId="5D4A628B" w14:textId="77777777">
        <w:trPr>
          <w:trHeight w:val="1400"/>
        </w:trPr>
        <w:tc>
          <w:tcPr>
            <w:tcW w:w="902" w:type="dxa"/>
            <w:vMerge/>
            <w:shd w:val="clear" w:color="auto" w:fill="auto"/>
          </w:tcPr>
          <w:p w14:paraId="4D6DC648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075C84D0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035FCC13" w14:textId="77777777" w:rsidR="0035543B" w:rsidRDefault="0035543B">
            <w:pPr>
              <w:pStyle w:val="ac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0D24A456" w14:textId="77777777" w:rsidR="0035543B" w:rsidRDefault="0035543B" w:rsidP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7" w:type="dxa"/>
          </w:tcPr>
          <w:p w14:paraId="51C129E5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личности в истории, свобода человека в условиях абсолютной несвободы в романе Ю.О. Домбровского</w:t>
            </w:r>
          </w:p>
          <w:p w14:paraId="7A7107EF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«Факультет ненужных вещей»</w:t>
            </w:r>
          </w:p>
        </w:tc>
      </w:tr>
      <w:tr w:rsidR="006A64B5" w14:paraId="7B58882D" w14:textId="77777777">
        <w:tc>
          <w:tcPr>
            <w:tcW w:w="902" w:type="dxa"/>
            <w:shd w:val="clear" w:color="auto" w:fill="auto"/>
          </w:tcPr>
          <w:p w14:paraId="09B35F1E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154B599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9C79528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28B212EC" w14:textId="77777777" w:rsidR="006A64B5" w:rsidRDefault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7" w:type="dxa"/>
          </w:tcPr>
          <w:p w14:paraId="528CB715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Историческое время в рассказе В.Ф. Тендрякова  «Пара гнедых»</w:t>
            </w:r>
          </w:p>
        </w:tc>
      </w:tr>
      <w:tr w:rsidR="006A64B5" w14:paraId="2A982117" w14:textId="77777777">
        <w:tc>
          <w:tcPr>
            <w:tcW w:w="902" w:type="dxa"/>
            <w:shd w:val="clear" w:color="auto" w:fill="auto"/>
          </w:tcPr>
          <w:p w14:paraId="0E6D279A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0C94FF2A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4B0D94EC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6316F115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247" w:type="dxa"/>
          </w:tcPr>
          <w:p w14:paraId="022B9A2F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Вечное и исторически обусловленное в жизни человека и в культуре: В.Ф Тендряков  «Хлеб для собаки»</w:t>
            </w:r>
          </w:p>
          <w:p w14:paraId="5DC6B199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93A260E" w14:textId="77777777" w:rsidR="006A64B5" w:rsidRDefault="006A64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2B17E" w14:textId="77777777" w:rsidR="006A64B5" w:rsidRDefault="008A290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пособия:</w:t>
      </w:r>
    </w:p>
    <w:p w14:paraId="4BEFF069" w14:textId="77777777" w:rsidR="006A64B5" w:rsidRDefault="008A290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Библиотека электронных наглядных пособий. Литература 5-11-х классов. М.: ООО «Дрофа» 2004, ООО «Физикон» 2004;</w:t>
      </w:r>
    </w:p>
    <w:p w14:paraId="4EE6CA7B" w14:textId="77777777" w:rsidR="006A64B5" w:rsidRDefault="008A290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Алиева Л, Торкунова Т. Литература для поступающих в вузы. Тестовый комплекс на CD – ROM. М.: «Айрис-пресс» 2004, Magnamedia 2005;</w:t>
      </w:r>
    </w:p>
    <w:p w14:paraId="06F29E77" w14:textId="77777777" w:rsidR="006A64B5" w:rsidRDefault="008A290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14:paraId="24B5DD2D" w14:textId="77777777" w:rsidR="006A64B5" w:rsidRDefault="008A290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1С Познавательная коллекция. А.С.Пушкин в зеркале двух столетий;</w:t>
      </w:r>
    </w:p>
    <w:p w14:paraId="6FF2C5AF" w14:textId="77777777" w:rsidR="006A64B5" w:rsidRDefault="008A290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Детская мультимедийная интерактивная энциклопедия Кирилла и Мефодия.</w:t>
      </w:r>
    </w:p>
    <w:p w14:paraId="4F96CF92" w14:textId="77777777" w:rsidR="006A64B5" w:rsidRDefault="008A290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14:paraId="67A5FDC3" w14:textId="77777777" w:rsidR="006A64B5" w:rsidRDefault="008A290E">
      <w:pPr>
        <w:contextualSpacing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sz w:val="28"/>
          <w:szCs w:val="28"/>
          <w:u w:val="single"/>
        </w:rPr>
        <w:t>Библиотеки:</w:t>
      </w:r>
    </w:p>
    <w:p w14:paraId="660506FE" w14:textId="77777777" w:rsidR="006A64B5" w:rsidRDefault="008A29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 - </w:t>
      </w:r>
      <w:hyperlink r:id="rId8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bibliotekar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 w14:paraId="69EA205A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«Древнерусская литература» - </w:t>
      </w:r>
      <w:hyperlink r:id="rId9">
        <w:r>
          <w:rPr>
            <w:sz w:val="28"/>
            <w:szCs w:val="28"/>
          </w:rPr>
          <w:t>http://www.drevne.ru</w:t>
        </w:r>
      </w:hyperlink>
    </w:p>
    <w:p w14:paraId="55E813FB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Гумер – гуманитарные науки (например, литературоведение) - </w:t>
      </w:r>
      <w:hyperlink r:id="rId10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gumer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info</w:t>
        </w:r>
      </w:hyperlink>
    </w:p>
    <w:p w14:paraId="4353649E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Каталог электронных энциклопедий (ссылки) по разным направлениям - </w:t>
      </w:r>
      <w:hyperlink r:id="rId11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encyclopedia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 w14:paraId="7147D278" w14:textId="77777777" w:rsidR="006A64B5" w:rsidRDefault="00000000">
      <w:pPr>
        <w:jc w:val="both"/>
        <w:rPr>
          <w:sz w:val="28"/>
          <w:szCs w:val="28"/>
        </w:rPr>
      </w:pPr>
      <w:hyperlink r:id="rId12">
        <w:r w:rsidR="008A290E">
          <w:rPr>
            <w:sz w:val="28"/>
            <w:szCs w:val="28"/>
            <w:lang w:val="en-US"/>
          </w:rPr>
          <w:t>http</w:t>
        </w:r>
        <w:r w:rsidR="008A290E">
          <w:rPr>
            <w:sz w:val="28"/>
            <w:szCs w:val="28"/>
          </w:rPr>
          <w:t>://</w:t>
        </w:r>
        <w:r w:rsidR="008A290E">
          <w:rPr>
            <w:sz w:val="28"/>
            <w:szCs w:val="28"/>
            <w:lang w:val="en-US"/>
          </w:rPr>
          <w:t>www</w:t>
        </w:r>
        <w:r w:rsidR="008A290E">
          <w:rPr>
            <w:sz w:val="28"/>
            <w:szCs w:val="28"/>
          </w:rPr>
          <w:t>.</w:t>
        </w:r>
        <w:r w:rsidR="008A290E">
          <w:rPr>
            <w:sz w:val="28"/>
            <w:szCs w:val="28"/>
            <w:lang w:val="en-US"/>
          </w:rPr>
          <w:t>krugosvet</w:t>
        </w:r>
        <w:r w:rsidR="008A290E">
          <w:rPr>
            <w:sz w:val="28"/>
            <w:szCs w:val="28"/>
          </w:rPr>
          <w:t>.</w:t>
        </w:r>
        <w:r w:rsidR="008A290E">
          <w:rPr>
            <w:sz w:val="28"/>
            <w:szCs w:val="28"/>
            <w:lang w:val="en-US"/>
          </w:rPr>
          <w:t>ru</w:t>
        </w:r>
      </w:hyperlink>
    </w:p>
    <w:p w14:paraId="6B6233F6" w14:textId="77777777" w:rsidR="006A64B5" w:rsidRDefault="00000000">
      <w:pPr>
        <w:jc w:val="both"/>
        <w:rPr>
          <w:sz w:val="28"/>
          <w:szCs w:val="28"/>
        </w:rPr>
      </w:pPr>
      <w:hyperlink r:id="rId13">
        <w:r w:rsidR="008A290E">
          <w:rPr>
            <w:sz w:val="28"/>
            <w:szCs w:val="28"/>
            <w:lang w:val="en-US"/>
          </w:rPr>
          <w:t>http</w:t>
        </w:r>
        <w:r w:rsidR="008A290E">
          <w:rPr>
            <w:sz w:val="28"/>
            <w:szCs w:val="28"/>
          </w:rPr>
          <w:t>://</w:t>
        </w:r>
        <w:r w:rsidR="008A290E">
          <w:rPr>
            <w:sz w:val="28"/>
            <w:szCs w:val="28"/>
            <w:lang w:val="en-US"/>
          </w:rPr>
          <w:t>www</w:t>
        </w:r>
        <w:r w:rsidR="008A290E">
          <w:rPr>
            <w:sz w:val="28"/>
            <w:szCs w:val="28"/>
          </w:rPr>
          <w:t>.</w:t>
        </w:r>
        <w:r w:rsidR="008A290E">
          <w:rPr>
            <w:sz w:val="28"/>
            <w:szCs w:val="28"/>
            <w:lang w:val="en-US"/>
          </w:rPr>
          <w:t>Lib</w:t>
        </w:r>
        <w:r w:rsidR="008A290E">
          <w:rPr>
            <w:sz w:val="28"/>
            <w:szCs w:val="28"/>
          </w:rPr>
          <w:t>.</w:t>
        </w:r>
        <w:r w:rsidR="008A290E">
          <w:rPr>
            <w:sz w:val="28"/>
            <w:szCs w:val="28"/>
            <w:lang w:val="en-US"/>
          </w:rPr>
          <w:t>ru</w:t>
        </w:r>
      </w:hyperlink>
    </w:p>
    <w:p w14:paraId="317053A3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 - </w:t>
      </w:r>
      <w:hyperlink r:id="rId14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litera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 w14:paraId="3D456404" w14:textId="77777777" w:rsidR="006A64B5" w:rsidRDefault="00000000">
      <w:pPr>
        <w:jc w:val="both"/>
        <w:rPr>
          <w:sz w:val="28"/>
          <w:szCs w:val="28"/>
        </w:rPr>
      </w:pPr>
      <w:hyperlink r:id="rId15">
        <w:r w:rsidR="008A290E">
          <w:rPr>
            <w:sz w:val="28"/>
            <w:szCs w:val="28"/>
            <w:lang w:val="en-US"/>
          </w:rPr>
          <w:t>http</w:t>
        </w:r>
        <w:r w:rsidR="008A290E">
          <w:rPr>
            <w:sz w:val="28"/>
            <w:szCs w:val="28"/>
          </w:rPr>
          <w:t>://</w:t>
        </w:r>
        <w:r w:rsidR="008A290E">
          <w:rPr>
            <w:sz w:val="28"/>
            <w:szCs w:val="28"/>
            <w:lang w:val="en-US"/>
          </w:rPr>
          <w:t>litera</w:t>
        </w:r>
        <w:r w:rsidR="008A290E">
          <w:rPr>
            <w:sz w:val="28"/>
            <w:szCs w:val="28"/>
          </w:rPr>
          <w:t>.</w:t>
        </w:r>
        <w:r w:rsidR="008A290E">
          <w:rPr>
            <w:sz w:val="28"/>
            <w:szCs w:val="28"/>
            <w:lang w:val="en-US"/>
          </w:rPr>
          <w:t>edu</w:t>
        </w:r>
        <w:r w:rsidR="008A290E">
          <w:rPr>
            <w:sz w:val="28"/>
            <w:szCs w:val="28"/>
          </w:rPr>
          <w:t>.</w:t>
        </w:r>
        <w:r w:rsidR="008A290E">
          <w:rPr>
            <w:sz w:val="28"/>
            <w:szCs w:val="28"/>
            <w:lang w:val="en-US"/>
          </w:rPr>
          <w:t>ru</w:t>
        </w:r>
      </w:hyperlink>
    </w:p>
    <w:p w14:paraId="2A1AB217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Коллекция: русская и зарубежная литература для школы - </w:t>
      </w:r>
      <w:hyperlink r:id="rId16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litwomen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 w14:paraId="5D2EDE84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современных литературных журналов России - </w:t>
      </w:r>
      <w:hyperlink r:id="rId17">
        <w:r>
          <w:rPr>
            <w:sz w:val="28"/>
            <w:szCs w:val="28"/>
          </w:rPr>
          <w:t>http://www.russianplanet.ru</w:t>
        </w:r>
      </w:hyperlink>
    </w:p>
    <w:p w14:paraId="6A1B56B3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о древней литературе Руси, Востока, Западной Европы; о фольклоре - </w:t>
      </w:r>
      <w:hyperlink r:id="rId18">
        <w:r>
          <w:rPr>
            <w:sz w:val="28"/>
            <w:szCs w:val="28"/>
          </w:rPr>
          <w:t>http://www.russianplanet.ru/filolog/ruslit/index.htm</w:t>
        </w:r>
      </w:hyperlink>
    </w:p>
    <w:p w14:paraId="35DA0EAF" w14:textId="77777777" w:rsidR="006A64B5" w:rsidRDefault="008A290E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Электронные наглядные пособия:</w:t>
      </w:r>
    </w:p>
    <w:p w14:paraId="09721A82" w14:textId="77777777" w:rsidR="006A64B5" w:rsidRDefault="008A290E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Библиотекарь. РУ - </w:t>
      </w:r>
      <w:hyperlink r:id="rId19">
        <w:r>
          <w:rPr>
            <w:bCs/>
            <w:sz w:val="28"/>
            <w:szCs w:val="28"/>
            <w:lang w:val="en-US"/>
          </w:rPr>
          <w:t>http</w:t>
        </w:r>
        <w:r>
          <w:rPr>
            <w:bCs/>
            <w:sz w:val="28"/>
            <w:szCs w:val="28"/>
          </w:rPr>
          <w:t>://</w:t>
        </w:r>
        <w:r>
          <w:rPr>
            <w:bCs/>
            <w:sz w:val="28"/>
            <w:szCs w:val="28"/>
            <w:lang w:val="en-US"/>
          </w:rPr>
          <w:t>www</w:t>
        </w:r>
        <w:r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  <w:lang w:val="en-US"/>
          </w:rPr>
          <w:t>bibliotekar</w:t>
        </w:r>
        <w:r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  <w:lang w:val="en-US"/>
          </w:rPr>
          <w:t>ru</w:t>
        </w:r>
        <w:r>
          <w:rPr>
            <w:bCs/>
            <w:sz w:val="28"/>
            <w:szCs w:val="28"/>
          </w:rPr>
          <w:t>/</w:t>
        </w:r>
        <w:r>
          <w:rPr>
            <w:bCs/>
            <w:sz w:val="28"/>
            <w:szCs w:val="28"/>
            <w:lang w:val="en-US"/>
          </w:rPr>
          <w:t>index</w:t>
        </w:r>
        <w:r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  <w:lang w:val="en-US"/>
          </w:rPr>
          <w:t>htm</w:t>
        </w:r>
      </w:hyperlink>
    </w:p>
    <w:p w14:paraId="796F92EA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18-20 вв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hyperlink r:id="rId20">
        <w:r>
          <w:rPr>
            <w:bCs/>
            <w:sz w:val="28"/>
            <w:szCs w:val="28"/>
            <w:lang w:val="en-US"/>
          </w:rPr>
          <w:t>http</w:t>
        </w:r>
        <w:r>
          <w:rPr>
            <w:bCs/>
            <w:sz w:val="28"/>
            <w:szCs w:val="28"/>
          </w:rPr>
          <w:t>://</w:t>
        </w:r>
        <w:r>
          <w:rPr>
            <w:bCs/>
            <w:sz w:val="28"/>
            <w:szCs w:val="28"/>
            <w:lang w:val="en-US"/>
          </w:rPr>
          <w:t>www</w:t>
        </w:r>
        <w:r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  <w:lang w:val="en-US"/>
          </w:rPr>
          <w:t>a</w:t>
        </w:r>
        <w:r>
          <w:rPr>
            <w:bCs/>
            <w:sz w:val="28"/>
            <w:szCs w:val="28"/>
          </w:rPr>
          <w:t>4</w:t>
        </w:r>
        <w:r>
          <w:rPr>
            <w:bCs/>
            <w:sz w:val="28"/>
            <w:szCs w:val="28"/>
            <w:lang w:val="en-US"/>
          </w:rPr>
          <w:t>format</w:t>
        </w:r>
        <w:r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  <w:lang w:val="en-US"/>
          </w:rPr>
          <w:t>ru</w:t>
        </w:r>
        <w:r>
          <w:rPr>
            <w:bCs/>
            <w:sz w:val="28"/>
            <w:szCs w:val="28"/>
          </w:rPr>
          <w:t>/</w:t>
        </w:r>
      </w:hyperlink>
    </w:p>
    <w:p w14:paraId="486402DC" w14:textId="77777777" w:rsidR="006A64B5" w:rsidRDefault="008A290E">
      <w:pPr>
        <w:jc w:val="both"/>
        <w:rPr>
          <w:rStyle w:val="dash041e0431044b0447043d044b0439char1"/>
          <w:sz w:val="28"/>
          <w:szCs w:val="28"/>
        </w:rPr>
      </w:pPr>
      <w:r>
        <w:rPr>
          <w:sz w:val="28"/>
          <w:szCs w:val="28"/>
        </w:rPr>
        <w:t xml:space="preserve">Большая художественная галерея- </w:t>
      </w:r>
      <w:hyperlink r:id="rId21">
        <w:r>
          <w:rPr>
            <w:bCs/>
            <w:sz w:val="28"/>
            <w:szCs w:val="28"/>
            <w:lang w:val="en-US"/>
          </w:rPr>
          <w:t>http</w:t>
        </w:r>
        <w:r>
          <w:rPr>
            <w:bCs/>
            <w:sz w:val="28"/>
            <w:szCs w:val="28"/>
          </w:rPr>
          <w:t>://</w:t>
        </w:r>
        <w:r>
          <w:rPr>
            <w:bCs/>
            <w:sz w:val="28"/>
            <w:szCs w:val="28"/>
            <w:lang w:val="en-US"/>
          </w:rPr>
          <w:t>gallerix</w:t>
        </w:r>
        <w:r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  <w:lang w:val="en-US"/>
          </w:rPr>
          <w:t>ru</w:t>
        </w:r>
        <w:r>
          <w:rPr>
            <w:bCs/>
            <w:sz w:val="28"/>
            <w:szCs w:val="28"/>
          </w:rPr>
          <w:t>/</w:t>
        </w:r>
      </w:hyperlink>
    </w:p>
    <w:p w14:paraId="3FCE8278" w14:textId="77777777" w:rsidR="006A64B5" w:rsidRDefault="006A64B5"/>
    <w:p w14:paraId="7070198C" w14:textId="77777777" w:rsidR="006A64B5" w:rsidRDefault="008A290E">
      <w:pPr>
        <w:ind w:left="426" w:right="273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14:paraId="1790F58A" w14:textId="77777777" w:rsidR="006A64B5" w:rsidRDefault="006A64B5">
      <w:pPr>
        <w:ind w:left="426" w:right="273"/>
        <w:rPr>
          <w:b/>
        </w:rPr>
      </w:pPr>
    </w:p>
    <w:p w14:paraId="2F287558" w14:textId="77777777" w:rsidR="006A64B5" w:rsidRDefault="008A290E">
      <w:pPr>
        <w:numPr>
          <w:ilvl w:val="0"/>
          <w:numId w:val="2"/>
        </w:numPr>
        <w:suppressAutoHyphens/>
        <w:spacing w:after="0" w:line="240" w:lineRule="auto"/>
        <w:ind w:left="426" w:right="273" w:hanging="426"/>
        <w:rPr>
          <w:b/>
        </w:rPr>
      </w:pPr>
      <w:r>
        <w:rPr>
          <w:b/>
        </w:rPr>
        <w:t>Компьютер</w:t>
      </w:r>
    </w:p>
    <w:p w14:paraId="3E2A6C03" w14:textId="77777777" w:rsidR="006A64B5" w:rsidRDefault="006A64B5"/>
    <w:p w14:paraId="7C7E8E05" w14:textId="77777777" w:rsidR="006A64B5" w:rsidRDefault="008A290E">
      <w:pPr>
        <w:pStyle w:val="p1"/>
        <w:shd w:val="clear" w:color="auto" w:fill="FFFFFF"/>
        <w:spacing w:before="280" w:after="199" w:afterAutospacing="0"/>
        <w:rPr>
          <w:b/>
          <w:color w:val="000000"/>
        </w:rPr>
      </w:pPr>
      <w:r>
        <w:rPr>
          <w:rStyle w:val="s1"/>
          <w:b/>
          <w:bCs/>
          <w:color w:val="000000"/>
        </w:rPr>
        <w:t>Критерии оценки в Положении «О системе контроля и оценивания образовательных достижений обучающихся в МОУ Петровская СОШ».  Приказ № 267о.д. от 28 августа 2019г.</w:t>
      </w:r>
    </w:p>
    <w:p w14:paraId="1E1B5B57" w14:textId="77777777" w:rsidR="00F82096" w:rsidRDefault="00F82096">
      <w:p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A8BE675" w14:textId="77777777" w:rsidR="00F82096" w:rsidRPr="008C19F2" w:rsidRDefault="00F82096" w:rsidP="00F82096">
      <w:pPr>
        <w:pStyle w:val="a6"/>
        <w:kinsoku w:val="0"/>
        <w:overflowPunct w:val="0"/>
        <w:spacing w:before="90"/>
        <w:ind w:left="113"/>
        <w:rPr>
          <w:b/>
          <w:bCs/>
          <w:szCs w:val="28"/>
        </w:rPr>
      </w:pPr>
      <w:r w:rsidRPr="00100327">
        <w:rPr>
          <w:b/>
          <w:bCs/>
          <w:sz w:val="24"/>
          <w:szCs w:val="24"/>
        </w:rPr>
        <w:lastRenderedPageBreak/>
        <w:t>Лист  регистрации изменений к рабочей программ</w:t>
      </w:r>
      <w:r w:rsidRPr="00B614DE">
        <w:rPr>
          <w:b/>
          <w:bCs/>
          <w:szCs w:val="28"/>
        </w:rPr>
        <w:t>е</w:t>
      </w:r>
      <w:r w:rsidRPr="0010032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Родная литература. 11</w:t>
      </w:r>
      <w:r w:rsidRPr="00100327">
        <w:rPr>
          <w:b/>
          <w:sz w:val="24"/>
          <w:szCs w:val="24"/>
        </w:rPr>
        <w:t xml:space="preserve"> класс»</w:t>
      </w:r>
    </w:p>
    <w:p w14:paraId="0414E5C8" w14:textId="77777777" w:rsidR="00F82096" w:rsidRPr="0055335B" w:rsidRDefault="00F82096" w:rsidP="00F82096">
      <w:pPr>
        <w:pStyle w:val="a6"/>
        <w:kinsoku w:val="0"/>
        <w:overflowPunct w:val="0"/>
        <w:spacing w:before="106"/>
        <w:ind w:left="113"/>
        <w:rPr>
          <w:b/>
          <w:bCs/>
          <w:szCs w:val="28"/>
          <w:vertAlign w:val="superscript"/>
        </w:rPr>
      </w:pPr>
      <w:r w:rsidRPr="0055335B">
        <w:rPr>
          <w:szCs w:val="28"/>
        </w:rPr>
        <w:t>Учителя</w:t>
      </w:r>
      <w:r w:rsidRPr="0055335B">
        <w:rPr>
          <w:spacing w:val="-1"/>
          <w:szCs w:val="28"/>
        </w:rPr>
        <w:t xml:space="preserve"> _</w:t>
      </w:r>
      <w:r>
        <w:rPr>
          <w:spacing w:val="-1"/>
          <w:szCs w:val="28"/>
        </w:rPr>
        <w:t>Попкова Т.Н.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2578"/>
        <w:gridCol w:w="2826"/>
        <w:gridCol w:w="2835"/>
      </w:tblGrid>
      <w:tr w:rsidR="00F82096" w:rsidRPr="00B614DE" w14:paraId="08C4509E" w14:textId="77777777" w:rsidTr="00EA3327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E3E0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4C95E762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614DE">
              <w:rPr>
                <w:sz w:val="28"/>
                <w:szCs w:val="28"/>
              </w:rPr>
              <w:t>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80BB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Дата</w:t>
            </w:r>
          </w:p>
          <w:p w14:paraId="32894F84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3CAA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Причина</w:t>
            </w:r>
          </w:p>
          <w:p w14:paraId="48702B10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CE78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Суть</w:t>
            </w:r>
            <w:r w:rsidR="002F74DF"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9A45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Корректирующие</w:t>
            </w:r>
            <w:r w:rsidR="002F74DF"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действия</w:t>
            </w:r>
          </w:p>
        </w:tc>
      </w:tr>
      <w:tr w:rsidR="00F82096" w:rsidRPr="00B614DE" w14:paraId="75B71206" w14:textId="77777777" w:rsidTr="00EA332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6123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6E34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AFB6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A566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EA16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0A38DEC5" w14:textId="77777777" w:rsidTr="00EA3327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6DB0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B602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1FA0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201C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9AA1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1D5E807F" w14:textId="77777777" w:rsidTr="00EA3327">
        <w:trPr>
          <w:trHeight w:val="3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6DB98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3409D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2C48A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AC57D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720B4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30F27E3D" w14:textId="77777777" w:rsidTr="00EA3327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43937" w14:textId="77777777" w:rsidR="00F82096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3CBD8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007A5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20741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D18F0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0BCF03B1" w14:textId="77777777" w:rsidTr="00EA3327">
        <w:trPr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1B5D6" w14:textId="77777777" w:rsidR="00F82096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9BE1E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F438A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ED947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251F4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4B3A215E" w14:textId="77777777" w:rsidTr="00EA3327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D4F21" w14:textId="77777777" w:rsidR="00F82096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176D0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7CA87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16306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0D00B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74821849" w14:textId="77777777" w:rsidTr="00EA3327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EF828" w14:textId="77777777" w:rsidR="00F82096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2C451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20A3A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F32C0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AEE3A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7F2D8D65" w14:textId="77777777" w:rsidTr="00EA3327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940B" w14:textId="77777777" w:rsidR="00F82096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36A5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512D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0149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5AD6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14:paraId="11964ABD" w14:textId="77777777" w:rsidR="00F82096" w:rsidRDefault="00F82096" w:rsidP="00F82096">
      <w:pPr>
        <w:pStyle w:val="aa"/>
        <w:rPr>
          <w:rFonts w:ascii="Times New Roman" w:hAnsi="Times New Roman" w:cs="Times New Roman"/>
        </w:rPr>
      </w:pPr>
    </w:p>
    <w:p w14:paraId="4DBDEFA1" w14:textId="77777777" w:rsidR="00F82096" w:rsidRDefault="00F82096" w:rsidP="00F82096">
      <w:pPr>
        <w:pStyle w:val="aa"/>
        <w:rPr>
          <w:rFonts w:ascii="Times New Roman" w:hAnsi="Times New Roman" w:cs="Times New Roman"/>
        </w:rPr>
      </w:pPr>
    </w:p>
    <w:p w14:paraId="0A9ECB75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0046D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6708F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9092B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61B420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8130F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FDB59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EC84F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4B5" w:rsidSect="00DA635C">
      <w:footerReference w:type="default" r:id="rId22"/>
      <w:pgSz w:w="11906" w:h="16838"/>
      <w:pgMar w:top="1134" w:right="850" w:bottom="709" w:left="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1539" w14:textId="77777777" w:rsidR="007C537F" w:rsidRDefault="007C537F">
      <w:pPr>
        <w:spacing w:after="0" w:line="240" w:lineRule="auto"/>
      </w:pPr>
      <w:r>
        <w:separator/>
      </w:r>
    </w:p>
  </w:endnote>
  <w:endnote w:type="continuationSeparator" w:id="0">
    <w:p w14:paraId="5184EA43" w14:textId="77777777" w:rsidR="007C537F" w:rsidRDefault="007C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578349"/>
      <w:docPartObj>
        <w:docPartGallery w:val="Page Numbers (Bottom of Page)"/>
        <w:docPartUnique/>
      </w:docPartObj>
    </w:sdtPr>
    <w:sdtContent>
      <w:p w14:paraId="5EB89343" w14:textId="77777777" w:rsidR="006A64B5" w:rsidRDefault="00272207">
        <w:pPr>
          <w:pStyle w:val="af"/>
          <w:jc w:val="right"/>
        </w:pPr>
        <w:r>
          <w:fldChar w:fldCharType="begin"/>
        </w:r>
        <w:r w:rsidR="008A290E">
          <w:instrText>PAGE</w:instrText>
        </w:r>
        <w:r>
          <w:fldChar w:fldCharType="separate"/>
        </w:r>
        <w:r w:rsidR="00DA635C">
          <w:rPr>
            <w:noProof/>
          </w:rPr>
          <w:t>1</w:t>
        </w:r>
        <w:r>
          <w:fldChar w:fldCharType="end"/>
        </w:r>
      </w:p>
    </w:sdtContent>
  </w:sdt>
  <w:p w14:paraId="69F657C4" w14:textId="77777777" w:rsidR="006A64B5" w:rsidRDefault="006A64B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8F9C" w14:textId="77777777" w:rsidR="007C537F" w:rsidRDefault="007C537F">
      <w:pPr>
        <w:spacing w:after="0" w:line="240" w:lineRule="auto"/>
      </w:pPr>
      <w:r>
        <w:separator/>
      </w:r>
    </w:p>
  </w:footnote>
  <w:footnote w:type="continuationSeparator" w:id="0">
    <w:p w14:paraId="468F7A79" w14:textId="77777777" w:rsidR="007C537F" w:rsidRDefault="007C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9B8"/>
    <w:multiLevelType w:val="multilevel"/>
    <w:tmpl w:val="83BA18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2477BD"/>
    <w:multiLevelType w:val="multilevel"/>
    <w:tmpl w:val="B560D9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27CD5"/>
    <w:multiLevelType w:val="multilevel"/>
    <w:tmpl w:val="844275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656EAB"/>
    <w:multiLevelType w:val="multilevel"/>
    <w:tmpl w:val="EB78E760"/>
    <w:lvl w:ilvl="0">
      <w:start w:val="1"/>
      <w:numFmt w:val="bullet"/>
      <w:lvlText w:val=""/>
      <w:lvlJc w:val="left"/>
      <w:pPr>
        <w:tabs>
          <w:tab w:val="num" w:pos="0"/>
        </w:tabs>
        <w:ind w:left="1065" w:hanging="705"/>
      </w:pPr>
      <w:rPr>
        <w:rFonts w:ascii="Symbol" w:hAnsi="Symbol" w:cs="Symbol" w:hint="default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40123506">
    <w:abstractNumId w:val="1"/>
  </w:num>
  <w:num w:numId="2" w16cid:durableId="692345505">
    <w:abstractNumId w:val="3"/>
  </w:num>
  <w:num w:numId="3" w16cid:durableId="104278199">
    <w:abstractNumId w:val="0"/>
  </w:num>
  <w:num w:numId="4" w16cid:durableId="1345399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B5"/>
    <w:rsid w:val="00103621"/>
    <w:rsid w:val="00272207"/>
    <w:rsid w:val="002F74DF"/>
    <w:rsid w:val="0035543B"/>
    <w:rsid w:val="005E1E6D"/>
    <w:rsid w:val="006A64B5"/>
    <w:rsid w:val="007C537F"/>
    <w:rsid w:val="008A290E"/>
    <w:rsid w:val="00913A60"/>
    <w:rsid w:val="00D63F49"/>
    <w:rsid w:val="00DA635C"/>
    <w:rsid w:val="00F8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873E"/>
  <w15:docId w15:val="{0E0E4839-49D9-4737-B95C-4CD32BC0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07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0B4E"/>
  </w:style>
  <w:style w:type="character" w:customStyle="1" w:styleId="a4">
    <w:name w:val="Нижний колонтитул Знак"/>
    <w:basedOn w:val="a0"/>
    <w:uiPriority w:val="99"/>
    <w:qFormat/>
    <w:rsid w:val="00820B4E"/>
  </w:style>
  <w:style w:type="character" w:customStyle="1" w:styleId="-">
    <w:name w:val="Интернет-ссылка"/>
    <w:rsid w:val="00272207"/>
    <w:rPr>
      <w:color w:val="000080"/>
      <w:u w:val="single"/>
    </w:rPr>
  </w:style>
  <w:style w:type="character" w:customStyle="1" w:styleId="dash041e0431044b0447043d044b0439char1">
    <w:name w:val="dash041e_0431_044b_0447_043d_044b_0439__char1"/>
    <w:qFormat/>
    <w:rsid w:val="0027220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s1">
    <w:name w:val="s1"/>
    <w:qFormat/>
    <w:rsid w:val="00272207"/>
  </w:style>
  <w:style w:type="paragraph" w:styleId="a5">
    <w:name w:val="Title"/>
    <w:basedOn w:val="a"/>
    <w:next w:val="a6"/>
    <w:qFormat/>
    <w:rsid w:val="002722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72207"/>
    <w:pPr>
      <w:spacing w:after="140"/>
    </w:pPr>
  </w:style>
  <w:style w:type="paragraph" w:styleId="a7">
    <w:name w:val="List"/>
    <w:basedOn w:val="a6"/>
    <w:rsid w:val="00272207"/>
    <w:rPr>
      <w:rFonts w:cs="Arial"/>
    </w:rPr>
  </w:style>
  <w:style w:type="paragraph" w:styleId="a8">
    <w:name w:val="caption"/>
    <w:basedOn w:val="a"/>
    <w:qFormat/>
    <w:rsid w:val="002722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72207"/>
    <w:pPr>
      <w:suppressLineNumbers/>
    </w:pPr>
    <w:rPr>
      <w:rFonts w:cs="Arial"/>
    </w:rPr>
  </w:style>
  <w:style w:type="paragraph" w:styleId="aa">
    <w:name w:val="List Paragraph"/>
    <w:basedOn w:val="a"/>
    <w:link w:val="ab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paragraph" w:styleId="ac">
    <w:name w:val="No Spacing"/>
    <w:uiPriority w:val="1"/>
    <w:qFormat/>
    <w:rsid w:val="00271EFB"/>
    <w:rPr>
      <w:rFonts w:ascii="Calibri" w:eastAsiaTheme="minorHAnsi" w:hAnsi="Calibri"/>
      <w:lang w:eastAsia="en-US"/>
    </w:rPr>
  </w:style>
  <w:style w:type="paragraph" w:customStyle="1" w:styleId="ad">
    <w:name w:val="Верхний и нижний колонтитулы"/>
    <w:basedOn w:val="a"/>
    <w:qFormat/>
    <w:rsid w:val="00272207"/>
  </w:style>
  <w:style w:type="paragraph" w:styleId="ae">
    <w:name w:val="header"/>
    <w:basedOn w:val="a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1">
    <w:name w:val="p1"/>
    <w:basedOn w:val="a"/>
    <w:qFormat/>
    <w:rsid w:val="002722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2E127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qFormat/>
    <w:locked/>
    <w:rsid w:val="00F82096"/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F82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D6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www.Lib.ru/" TargetMode="External"/><Relationship Id="rId18" Type="http://schemas.openxmlformats.org/officeDocument/2006/relationships/hyperlink" Target="http://www.russianplanet.ru/filolog/ruslit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llerix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rugosvet.ru/" TargetMode="External"/><Relationship Id="rId17" Type="http://schemas.openxmlformats.org/officeDocument/2006/relationships/hyperlink" Target="http://www.russianpla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women.ru/" TargetMode="External"/><Relationship Id="rId20" Type="http://schemas.openxmlformats.org/officeDocument/2006/relationships/hyperlink" Target="http://www.a4forma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cyclopedia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tera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mer.info/" TargetMode="External"/><Relationship Id="rId19" Type="http://schemas.openxmlformats.org/officeDocument/2006/relationships/hyperlink" Target="http://www.bibliotekar.ru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evne.ru/" TargetMode="External"/><Relationship Id="rId14" Type="http://schemas.openxmlformats.org/officeDocument/2006/relationships/hyperlink" Target="http://www.litera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365 Pro Plus</cp:lastModifiedBy>
  <cp:revision>2</cp:revision>
  <cp:lastPrinted>2021-09-11T10:22:00Z</cp:lastPrinted>
  <dcterms:created xsi:type="dcterms:W3CDTF">2022-11-13T11:55:00Z</dcterms:created>
  <dcterms:modified xsi:type="dcterms:W3CDTF">2022-11-13T11:55:00Z</dcterms:modified>
  <dc:language>ru-RU</dc:language>
</cp:coreProperties>
</file>